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3FFD4B">
      <w:pPr>
        <w:widowControl/>
        <w:numPr>
          <w:ilvl w:val="0"/>
          <w:numId w:val="0"/>
        </w:numPr>
        <w:spacing w:before="600" w:beforeAutospacing="1" w:after="160" w:afterAutospacing="1" w:line="240" w:lineRule="auto"/>
        <w:ind w:left="-360" w:leftChars="0"/>
        <w:jc w:val="left"/>
        <w:outlineLvl w:val="0"/>
        <w:rPr>
          <w:rFonts w:ascii="Times New Roman" w:hAnsi="Times New Roman" w:eastAsia="Times New Roman" w:cs="Times New Roman"/>
          <w:b/>
          <w:bCs/>
          <w:color w:val="0D0D0D"/>
          <w:kern w:val="36"/>
          <w:sz w:val="24"/>
          <w:szCs w:val="24"/>
        </w:rPr>
      </w:pPr>
      <w:r>
        <w:rPr>
          <w:rFonts w:hint="default" w:ascii="Aptos Display" w:hAnsi="Aptos Display" w:eastAsia="Times New Roman" w:cs="Times New Roman"/>
          <w:b/>
          <w:bCs/>
          <w:color w:val="265E38"/>
          <w:kern w:val="36"/>
          <w:sz w:val="50"/>
          <w:szCs w:val="24"/>
          <w:lang w:val="en-US"/>
        </w:rPr>
        <w:t>T</w:t>
      </w:r>
      <w:r>
        <w:rPr>
          <w:rFonts w:ascii="Aptos Display" w:hAnsi="Aptos Display" w:eastAsia="Times New Roman" w:cs="Times New Roman"/>
          <w:b/>
          <w:bCs/>
          <w:color w:val="265E38"/>
          <w:kern w:val="36"/>
          <w:sz w:val="50"/>
          <w:szCs w:val="24"/>
        </w:rPr>
        <w:t>HE CONSTITUTION OF KWEPU</w:t>
      </w:r>
    </w:p>
    <w:p w14:paraId="07DC0556">
      <w:pPr>
        <w:widowControl/>
        <w:spacing w:before="100" w:beforeAutospacing="1" w:after="320" w:afterAutospacing="1" w:line="240" w:lineRule="auto"/>
        <w:jc w:val="left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D8422"/>
          <w:sz w:val="22"/>
          <w:szCs w:val="24"/>
        </w:rPr>
        <w:t>Community-Based Organization (CBO)</w:t>
      </w:r>
    </w:p>
    <w:p w14:paraId="579ACEFC">
      <w:pPr>
        <w:widowControl/>
        <w:spacing w:before="100" w:beforeAutospacing="1" w:after="80" w:afterAutospacing="1" w:line="240" w:lineRule="auto"/>
        <w:jc w:val="left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646C64"/>
          <w:sz w:val="18"/>
          <w:szCs w:val="24"/>
        </w:rPr>
        <w:t>Adopted on:</w:t>
      </w:r>
      <w:r>
        <w:rPr>
          <w:rFonts w:ascii="Times New Roman" w:hAnsi="Times New Roman" w:eastAsia="Times New Roman" w:cs="Times New Roman"/>
          <w:color w:val="646C64"/>
          <w:sz w:val="18"/>
          <w:szCs w:val="24"/>
        </w:rPr>
        <w:t xml:space="preserve"> 11</w:t>
      </w:r>
      <w:r>
        <w:rPr>
          <w:rFonts w:ascii="Times New Roman" w:hAnsi="Times New Roman" w:eastAsia="Times New Roman" w:cs="Times New Roman"/>
          <w:color w:val="646C64"/>
          <w:sz w:val="18"/>
          <w:szCs w:val="24"/>
          <w:vertAlign w:val="superscript"/>
        </w:rPr>
        <w:t>th</w:t>
      </w:r>
      <w:r>
        <w:rPr>
          <w:rFonts w:ascii="Times New Roman" w:hAnsi="Times New Roman" w:eastAsia="Times New Roman" w:cs="Times New Roman"/>
          <w:color w:val="646C64"/>
          <w:sz w:val="18"/>
          <w:szCs w:val="24"/>
        </w:rPr>
        <w:t xml:space="preserve"> November 2026</w:t>
      </w:r>
    </w:p>
    <w:p w14:paraId="5A69ABB2">
      <w:pPr>
        <w:widowControl/>
        <w:spacing w:before="100" w:beforeAutospacing="1" w:after="80" w:afterAutospacing="1" w:line="240" w:lineRule="auto"/>
        <w:jc w:val="left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646C64"/>
          <w:sz w:val="18"/>
          <w:szCs w:val="24"/>
        </w:rPr>
        <w:t>Place of adoption:</w:t>
      </w:r>
      <w:r>
        <w:rPr>
          <w:rFonts w:ascii="Times New Roman" w:hAnsi="Times New Roman" w:eastAsia="Times New Roman" w:cs="Times New Roman"/>
          <w:color w:val="646C64"/>
          <w:sz w:val="18"/>
          <w:szCs w:val="24"/>
        </w:rPr>
        <w:t xml:space="preserve"> _</w:t>
      </w:r>
      <w:r>
        <w:rPr>
          <w:rFonts w:hint="default" w:ascii="Times New Roman" w:hAnsi="Times New Roman" w:eastAsia="Times New Roman" w:cs="Times New Roman"/>
          <w:color w:val="646C64"/>
          <w:sz w:val="18"/>
          <w:szCs w:val="24"/>
          <w:lang w:val="en-US"/>
        </w:rPr>
        <w:t>K</w:t>
      </w:r>
      <w:r>
        <w:rPr>
          <w:rFonts w:ascii="Times New Roman" w:hAnsi="Times New Roman" w:eastAsia="Times New Roman" w:cs="Times New Roman"/>
          <w:color w:val="646C64"/>
          <w:sz w:val="18"/>
          <w:szCs w:val="24"/>
        </w:rPr>
        <w:t>wepu Garden</w:t>
      </w:r>
    </w:p>
    <w:p w14:paraId="5B84D2A0">
      <w:pPr>
        <w:widowControl/>
        <w:spacing w:before="100" w:beforeAutospacing="1" w:after="80" w:afterAutospacing="1" w:line="240" w:lineRule="auto"/>
        <w:jc w:val="left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646C64"/>
          <w:sz w:val="18"/>
          <w:szCs w:val="24"/>
        </w:rPr>
        <w:t>Registration number:</w:t>
      </w:r>
      <w:r>
        <w:rPr>
          <w:rFonts w:ascii="Times New Roman" w:hAnsi="Times New Roman" w:eastAsia="Times New Roman" w:cs="Times New Roman"/>
          <w:color w:val="646C64"/>
          <w:sz w:val="18"/>
          <w:szCs w:val="24"/>
        </w:rPr>
        <w:t xml:space="preserve"> ____________________</w:t>
      </w:r>
    </w:p>
    <w:p w14:paraId="003485BD">
      <w:pPr>
        <w:widowControl/>
        <w:spacing w:before="100" w:beforeAutospacing="1" w:after="80" w:afterAutospacing="1" w:line="240" w:lineRule="auto"/>
        <w:jc w:val="left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646C64"/>
          <w:sz w:val="18"/>
          <w:szCs w:val="24"/>
        </w:rPr>
        <w:t>Physical location:</w:t>
      </w:r>
      <w:r>
        <w:rPr>
          <w:rFonts w:ascii="Times New Roman" w:hAnsi="Times New Roman" w:eastAsia="Times New Roman" w:cs="Times New Roman"/>
          <w:color w:val="646C64"/>
          <w:sz w:val="18"/>
          <w:szCs w:val="24"/>
        </w:rPr>
        <w:t xml:space="preserve"> Rusinga West location ,kamasengre east sub location luore market</w:t>
      </w:r>
    </w:p>
    <w:p w14:paraId="35B547A3">
      <w:pPr>
        <w:widowControl/>
        <w:spacing w:before="280" w:beforeAutospacing="1" w:after="200" w:afterAutospacing="1" w:line="240" w:lineRule="auto"/>
        <w:jc w:val="left"/>
        <w:outlineLvl w:val="0"/>
        <w:rPr>
          <w:rFonts w:ascii="Times New Roman" w:hAnsi="Times New Roman" w:eastAsia="Times New Roman" w:cs="Times New Roman"/>
          <w:b/>
          <w:bCs/>
          <w:color w:val="0D0D0D"/>
          <w:kern w:val="36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265E38"/>
          <w:kern w:val="36"/>
          <w:sz w:val="28"/>
          <w:szCs w:val="28"/>
        </w:rPr>
        <w:t xml:space="preserve">preamble </w:t>
      </w:r>
    </w:p>
    <w:p w14:paraId="18C399D8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 xml:space="preserve">We, the founding members of </w:t>
      </w:r>
      <w:r>
        <w:rPr>
          <w:rFonts w:ascii="Times New Roman" w:hAnsi="Times New Roman" w:eastAsia="Times New Roman" w:cs="Times New Roman"/>
          <w:b/>
          <w:color w:val="0D0D0D"/>
        </w:rPr>
        <w:t>KWEPU</w:t>
      </w: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, recognizing the importance of community participation, collective responsibility, accountability, transparency, social and economic empowerment, and sustainable community development;</w:t>
      </w:r>
    </w:p>
    <w:p w14:paraId="295D7F6A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Acknowledging the need to promote cooperation, mutual support, entrepreneurship, effective resource management, and improved livelihoods;</w:t>
      </w:r>
    </w:p>
    <w:p w14:paraId="667F59C8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Committed to democratic leadership, responsible governance, gender equality, inclusion, integrity, and respect for human rights;</w:t>
      </w:r>
    </w:p>
    <w:p w14:paraId="0F92E09E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 xml:space="preserve">Do hereby establish </w:t>
      </w:r>
      <w:r>
        <w:rPr>
          <w:rFonts w:ascii="Times New Roman" w:hAnsi="Times New Roman" w:eastAsia="Times New Roman" w:cs="Times New Roman"/>
          <w:b/>
          <w:color w:val="0D0D0D"/>
          <w:sz w:val="24"/>
          <w:szCs w:val="24"/>
        </w:rPr>
        <w:t>KWEPU</w:t>
      </w: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 xml:space="preserve"> as a Community-Based Organization and adopt this Constitution as the supreme governing document guiding its establishment, management, operations, and development.</w:t>
      </w:r>
    </w:p>
    <w:p w14:paraId="7D351947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 xml:space="preserve">All members and leaders of </w:t>
      </w:r>
      <w:r>
        <w:rPr>
          <w:rFonts w:ascii="Times New Roman" w:hAnsi="Times New Roman" w:eastAsia="Times New Roman" w:cs="Times New Roman"/>
          <w:b/>
          <w:color w:val="0D0D0D"/>
          <w:sz w:val="24"/>
          <w:szCs w:val="24"/>
        </w:rPr>
        <w:t>KWEPU</w:t>
      </w: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 xml:space="preserve"> shall be bound by the provisions of this Constitution.</w:t>
      </w:r>
    </w:p>
    <w:p w14:paraId="0BED0911">
      <w:pPr>
        <w:keepNext/>
        <w:widowControl/>
        <w:pBdr>
          <w:bottom w:val="single" w:color="D7C58B" w:sz="4" w:space="3"/>
        </w:pBdr>
        <w:spacing w:before="260" w:beforeAutospacing="1" w:after="120" w:afterAutospacing="1" w:line="240" w:lineRule="auto"/>
        <w:ind w:left="0"/>
        <w:outlineLvl w:val="0"/>
        <w:rPr>
          <w:rFonts w:ascii="Times New Roman" w:hAnsi="Times New Roman" w:eastAsia="Times New Roman" w:cs="Times New Roman"/>
          <w:b/>
          <w:bCs/>
          <w:color w:val="0D0D0D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265E38"/>
          <w:kern w:val="36"/>
          <w:sz w:val="24"/>
          <w:szCs w:val="24"/>
        </w:rPr>
        <w:t>ARTICLE 1: NAME, STATUS AND LOCATION</w:t>
      </w:r>
    </w:p>
    <w:p w14:paraId="1C76117A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 xml:space="preserve">1.1 The organization shall be known as </w:t>
      </w: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KWEPU Community-Based Organization</w:t>
      </w: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, hereinafter referred to as KWEPU or the Organization.</w:t>
      </w:r>
    </w:p>
    <w:p w14:paraId="300BC676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 xml:space="preserve">1.2 </w:t>
      </w:r>
      <w:r>
        <w:rPr>
          <w:rFonts w:ascii="Times New Roman" w:hAnsi="Times New Roman" w:eastAsia="Times New Roman" w:cs="Times New Roman"/>
          <w:b/>
          <w:color w:val="0D0D0D"/>
          <w:sz w:val="24"/>
          <w:szCs w:val="24"/>
        </w:rPr>
        <w:t>KWEPU</w:t>
      </w: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 xml:space="preserve"> shall operate as a voluntary, non-political, non-partisan, and not-for-profit community-based organization.</w:t>
      </w:r>
    </w:p>
    <w:p w14:paraId="3A2B2F91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1.3 The Organization shall operate in accordance with the applicable laws and regulations of the Republic of Kenya.</w:t>
      </w:r>
    </w:p>
    <w:p w14:paraId="2303806D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1.4 The headquarters of KWEPU shall be situated at:</w:t>
      </w:r>
    </w:p>
    <w:p w14:paraId="7EE1875D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 xml:space="preserve">County: </w:t>
      </w:r>
      <w:r>
        <w:rPr>
          <w:rFonts w:hint="default" w:ascii="Times New Roman" w:hAnsi="Times New Roman" w:eastAsia="Times New Roman" w:cs="Times New Roman"/>
          <w:color w:val="0D0D0D"/>
          <w:sz w:val="24"/>
          <w:szCs w:val="24"/>
          <w:lang w:val="en-US"/>
        </w:rPr>
        <w:t>K</w:t>
      </w: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WEPU GARDEN</w:t>
      </w:r>
    </w:p>
    <w:p w14:paraId="5CF77885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 xml:space="preserve">Sub-County: MBITA SUB </w:t>
      </w:r>
    </w:p>
    <w:p w14:paraId="4689E622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 xml:space="preserve">Ward: RUSINGA </w:t>
      </w:r>
    </w:p>
    <w:p w14:paraId="61D72153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Location: RUSINGA WEST.</w:t>
      </w:r>
    </w:p>
    <w:p w14:paraId="7E146680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1.5 The Organization may establish branches or operational units in other areas subject to approval by the General Assembly and applicable legal requirements.</w:t>
      </w:r>
    </w:p>
    <w:p w14:paraId="22419D7F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1.6 The Organization shall have continuity of existence notwithstanding changes in membership or leadership.</w:t>
      </w:r>
    </w:p>
    <w:p w14:paraId="3227AC5D">
      <w:pPr>
        <w:keepNext/>
        <w:widowControl/>
        <w:pBdr>
          <w:bottom w:val="single" w:color="D7C58B" w:sz="4" w:space="3"/>
        </w:pBdr>
        <w:spacing w:before="260" w:beforeAutospacing="1" w:after="120" w:afterAutospacing="1" w:line="240" w:lineRule="auto"/>
        <w:ind w:left="0"/>
        <w:outlineLvl w:val="0"/>
        <w:rPr>
          <w:rFonts w:ascii="Times New Roman" w:hAnsi="Times New Roman" w:eastAsia="Times New Roman" w:cs="Times New Roman"/>
          <w:b/>
          <w:bCs/>
          <w:color w:val="0D0D0D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265E38"/>
          <w:kern w:val="36"/>
          <w:sz w:val="24"/>
          <w:szCs w:val="24"/>
        </w:rPr>
        <w:t>ARTICLE 2: VISION, MISSION AND CORE VALUES</w:t>
      </w:r>
    </w:p>
    <w:p w14:paraId="3A5F1732">
      <w:pPr>
        <w:keepLines/>
        <w:widowControl/>
        <w:spacing w:before="100" w:beforeAutospacing="1" w:after="80" w:afterAutospacing="1" w:line="240" w:lineRule="auto"/>
        <w:ind w:left="115" w:hanging="115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2.1 Vision</w:t>
      </w:r>
    </w:p>
    <w:p w14:paraId="7CF30A3F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To build an empowered, self-reliant, inclusive, and sustainable community with improved social and economic well-being.</w:t>
      </w:r>
    </w:p>
    <w:p w14:paraId="6A93CDC1">
      <w:pPr>
        <w:keepLines/>
        <w:widowControl/>
        <w:spacing w:before="100" w:beforeAutospacing="1" w:after="80" w:afterAutospacing="1" w:line="240" w:lineRule="auto"/>
        <w:ind w:left="115" w:hanging="115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2.2 Mission</w:t>
      </w:r>
    </w:p>
    <w:p w14:paraId="2846B78D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To mobilize and empower community members through participatory development, capacity building, sustainable income-generating activities, responsible resource management, partnerships, and collective action.</w:t>
      </w:r>
    </w:p>
    <w:p w14:paraId="126C12E1">
      <w:pPr>
        <w:keepLines/>
        <w:widowControl/>
        <w:spacing w:before="100" w:beforeAutospacing="1" w:after="80" w:afterAutospacing="1" w:line="240" w:lineRule="auto"/>
        <w:ind w:left="115" w:hanging="115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2.3 Core values</w:t>
      </w:r>
    </w:p>
    <w:p w14:paraId="0AF3EE86">
      <w:pPr>
        <w:keepNext/>
        <w:widowControl/>
        <w:spacing w:before="140" w:beforeAutospacing="1" w:after="6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D8422"/>
          <w:sz w:val="24"/>
          <w:szCs w:val="24"/>
        </w:rPr>
        <w:t>KWEPU shall be guided by the following values:</w:t>
      </w:r>
    </w:p>
    <w:p w14:paraId="0EF4437F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Integrity and honesty.</w:t>
      </w:r>
    </w:p>
    <w:p w14:paraId="1EF462AB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Transparency and accountability.</w:t>
      </w:r>
    </w:p>
    <w:p w14:paraId="78A99E60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Participation and community ownership.</w:t>
      </w:r>
    </w:p>
    <w:p w14:paraId="6F136940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Equity, inclusion, and non-discrimination.</w:t>
      </w:r>
    </w:p>
    <w:p w14:paraId="63A8587B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e) Respect and dignity.</w:t>
      </w:r>
    </w:p>
    <w:p w14:paraId="56A0D326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f) Teamwork and solidarity.</w:t>
      </w:r>
    </w:p>
    <w:p w14:paraId="546DD87C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g) Sustainability and self-reliance.</w:t>
      </w:r>
    </w:p>
    <w:p w14:paraId="7624902A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0BC450AC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044DC8D0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4B940D8A">
      <w:pPr>
        <w:keepNext/>
        <w:widowControl/>
        <w:pBdr>
          <w:bottom w:val="single" w:color="D7C58B" w:sz="4" w:space="3"/>
        </w:pBdr>
        <w:spacing w:before="260" w:beforeAutospacing="1" w:after="120" w:afterAutospacing="1" w:line="240" w:lineRule="auto"/>
        <w:ind w:left="0"/>
        <w:outlineLvl w:val="0"/>
        <w:rPr>
          <w:rFonts w:ascii="Times New Roman" w:hAnsi="Times New Roman" w:eastAsia="Times New Roman" w:cs="Times New Roman"/>
          <w:b/>
          <w:bCs/>
          <w:color w:val="0D0D0D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265E38"/>
          <w:kern w:val="36"/>
          <w:sz w:val="24"/>
          <w:szCs w:val="24"/>
        </w:rPr>
        <w:t>ARTICLE 3: OBJECTIVES AND FUNCTIONS</w:t>
      </w:r>
    </w:p>
    <w:p w14:paraId="30E75719">
      <w:pPr>
        <w:keepNext/>
        <w:widowControl/>
        <w:spacing w:before="140" w:beforeAutospacing="1" w:after="6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D8422"/>
          <w:sz w:val="24"/>
          <w:szCs w:val="24"/>
        </w:rPr>
        <w:t>The objectives of KWEPU shall be:</w:t>
      </w:r>
    </w:p>
    <w:p w14:paraId="08772079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3.1 To promote social and economic empowerment among community members.</w:t>
      </w:r>
    </w:p>
    <w:p w14:paraId="19278B41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3.2 Conserve and restore the environment through tree planting, reforestation and sustainable natural resource management.</w:t>
      </w:r>
    </w:p>
    <w:p w14:paraId="1F62F60B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3.3 improve food security and livelihoods through sustainable farming ,poultry keeping ,kitchen gardens and agricultural cooperatives</w:t>
      </w:r>
    </w:p>
    <w:p w14:paraId="21E60629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3.4 To establish and manage income-generating activities for organizational sustainability and member economic empowerment.</w:t>
      </w:r>
    </w:p>
    <w:p w14:paraId="16974A6E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3.5 To mobilize financial, material, technical, and human resources for community development.</w:t>
      </w:r>
    </w:p>
    <w:p w14:paraId="1A176BAC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 xml:space="preserve">3.6 To promote environmental education and awareness by sharing knowledge and encouraging positive environmental behavior among community members , schools and young people </w:t>
      </w:r>
    </w:p>
    <w:p w14:paraId="19CC9597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3.7 To encourage environmental conservation and sustainable natural resource management.</w:t>
      </w:r>
    </w:p>
    <w:p w14:paraId="56965971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3.8 To promote gender equality and meaningful participation of women, youth, and marginalized groups.</w:t>
      </w:r>
    </w:p>
    <w:p w14:paraId="652987F6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3.9 To establish partnerships with government agencies, NGOs, development partners, private sector organizations, and other relevant institutions.</w:t>
      </w:r>
    </w:p>
    <w:p w14:paraId="021DEEA6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3.10 To promote good governance, transparency, accountability, and responsible financial management.</w:t>
      </w:r>
    </w:p>
    <w:p w14:paraId="41410625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3.12 To undertake any lawful activity that advances the mission and objectives of KWEPU.</w:t>
      </w:r>
    </w:p>
    <w:p w14:paraId="04B57EA4">
      <w:pPr>
        <w:keepNext/>
        <w:widowControl/>
        <w:pBdr>
          <w:bottom w:val="single" w:color="D7C58B" w:sz="4" w:space="3"/>
        </w:pBdr>
        <w:spacing w:before="260" w:beforeAutospacing="1" w:after="120" w:afterAutospacing="1" w:line="240" w:lineRule="auto"/>
        <w:ind w:left="0"/>
        <w:outlineLvl w:val="0"/>
        <w:rPr>
          <w:rFonts w:ascii="Times New Roman" w:hAnsi="Times New Roman" w:eastAsia="Times New Roman" w:cs="Times New Roman"/>
          <w:b/>
          <w:bCs/>
          <w:color w:val="0D0D0D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265E38"/>
          <w:kern w:val="36"/>
          <w:sz w:val="24"/>
          <w:szCs w:val="24"/>
        </w:rPr>
        <w:t>ARTICLE 4: MEMBERSHIP</w:t>
      </w:r>
    </w:p>
    <w:p w14:paraId="77B5BBBD">
      <w:pPr>
        <w:keepLines/>
        <w:widowControl/>
        <w:spacing w:before="100" w:beforeAutospacing="1" w:after="80" w:afterAutospacing="1" w:line="240" w:lineRule="auto"/>
        <w:ind w:left="115" w:hanging="115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4.1 Categories of membership</w:t>
      </w:r>
    </w:p>
    <w:p w14:paraId="3BBB1B99">
      <w:pPr>
        <w:keepNext/>
        <w:widowControl/>
        <w:spacing w:before="140" w:beforeAutospacing="1" w:after="6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D8422"/>
          <w:sz w:val="24"/>
          <w:szCs w:val="24"/>
        </w:rPr>
        <w:t>KWEPU shall have the following categories:</w:t>
      </w:r>
    </w:p>
    <w:p w14:paraId="4220BF0B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Founding members: Individuals who participated in establishing the Organization.</w:t>
      </w:r>
    </w:p>
    <w:p w14:paraId="6EEE0C5F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Ordinary members: Individuals admitted in accordance with this Constitution.</w:t>
      </w:r>
    </w:p>
    <w:p w14:paraId="7CF6AB48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Associate members: Individuals or institutions supporting the objectives of KWEPU but not necessarily entitled to vote.</w:t>
      </w:r>
    </w:p>
    <w:p w14:paraId="29B2DEDE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Honorary members: Individuals recognized for outstanding contributions to the Organization, subject to General Assembly approval.</w:t>
      </w:r>
    </w:p>
    <w:p w14:paraId="1DCD7C2A">
      <w:pPr>
        <w:keepLines/>
        <w:widowControl/>
        <w:spacing w:before="100" w:beforeAutospacing="1" w:after="80" w:afterAutospacing="1" w:line="240" w:lineRule="auto"/>
        <w:ind w:left="115" w:hanging="115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4.2 Eligibility</w:t>
      </w:r>
    </w:p>
    <w:p w14:paraId="569F3DB2">
      <w:pPr>
        <w:keepNext/>
        <w:widowControl/>
        <w:spacing w:before="140" w:beforeAutospacing="1" w:after="6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D8422"/>
          <w:sz w:val="24"/>
          <w:szCs w:val="24"/>
        </w:rPr>
        <w:t>A person shall qualify for membership if they:</w:t>
      </w:r>
    </w:p>
    <w:p w14:paraId="7464E8D8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Accept the objectives and values of KWEPU.</w:t>
      </w:r>
    </w:p>
    <w:p w14:paraId="63DAA5E4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Agree to abide by this Constitution.</w:t>
      </w:r>
    </w:p>
    <w:p w14:paraId="0146BCB1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Demonstrate willingness to participate in organizational activities.</w:t>
      </w:r>
    </w:p>
    <w:p w14:paraId="074B10DE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Meet the membership requirements established by the General Assembly.</w:t>
      </w:r>
    </w:p>
    <w:p w14:paraId="2DAFD1A5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e) Pay the approved registration or membership fees, where applicable.</w:t>
      </w:r>
    </w:p>
    <w:p w14:paraId="60BF0327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f] must be a resident of Rusinga  island of 18 years and above.</w:t>
      </w:r>
    </w:p>
    <w:p w14:paraId="62F4C17F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 xml:space="preserve">g] must be a person of good conduct  </w:t>
      </w:r>
    </w:p>
    <w:p w14:paraId="634F5707">
      <w:pPr>
        <w:keepLines/>
        <w:widowControl/>
        <w:spacing w:before="100" w:beforeAutospacing="1" w:after="80" w:afterAutospacing="1" w:line="240" w:lineRule="auto"/>
        <w:ind w:left="115" w:hanging="115"/>
        <w:outlineLvl w:val="1"/>
        <w:rPr>
          <w:rFonts w:ascii="Times New Roman" w:hAnsi="Times New Roman" w:eastAsia="Times New Roman" w:cs="Times New Roman"/>
          <w:b/>
          <w:bCs/>
          <w:color w:val="0D0D0D"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4.3</w:t>
      </w:r>
      <w:r>
        <w:rPr>
          <w:rFonts w:ascii="Times New Roman" w:hAnsi="Times New Roman" w:eastAsia="Times New Roman" w:cs="Times New Roman"/>
          <w:b/>
          <w:bCs/>
          <w:color w:val="0D0D0D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Admission of members</w:t>
      </w:r>
    </w:p>
    <w:p w14:paraId="7A09F99C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Applications shall be submitted to the Secretary.</w:t>
      </w:r>
    </w:p>
    <w:p w14:paraId="2032CF08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The Executive Committee shall review applications.</w:t>
      </w:r>
    </w:p>
    <w:p w14:paraId="24F75A4C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Admission shall be subject to approval in accordance with procedures approved by the General Assembly.</w:t>
      </w:r>
    </w:p>
    <w:p w14:paraId="55A953AD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All approved members shall be entered into the official membership register.</w:t>
      </w:r>
    </w:p>
    <w:p w14:paraId="5E051D7C">
      <w:pPr>
        <w:keepLines/>
        <w:widowControl/>
        <w:spacing w:before="100" w:beforeAutospacing="1" w:after="80" w:afterAutospacing="1" w:line="240" w:lineRule="auto"/>
        <w:ind w:left="115" w:hanging="115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4.4 Rights of members</w:t>
      </w:r>
    </w:p>
    <w:p w14:paraId="0501DAB7">
      <w:pPr>
        <w:keepNext/>
        <w:widowControl/>
        <w:spacing w:before="140" w:beforeAutospacing="1" w:after="6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D8422"/>
          <w:sz w:val="24"/>
          <w:szCs w:val="24"/>
        </w:rPr>
        <w:t>Every eligible ordinary member shall have the right to:</w:t>
      </w:r>
    </w:p>
    <w:p w14:paraId="6614D11C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Attend and participate in General Assembly meetings.</w:t>
      </w:r>
    </w:p>
    <w:p w14:paraId="4D3DB237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Vote and contest for leadership positions, subject to eligibility requirements.</w:t>
      </w:r>
    </w:p>
    <w:p w14:paraId="531E9046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Receive information about organizational activities and finances.</w:t>
      </w:r>
    </w:p>
    <w:p w14:paraId="69D96080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Participate in planning and decision-making.</w:t>
      </w:r>
    </w:p>
    <w:p w14:paraId="452E39D3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e) Inspect organizational records upon reasonable request, subject to confidentiality and data protection requirements.</w:t>
      </w:r>
    </w:p>
    <w:p w14:paraId="49FCDB97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f) Raise concerns, complaints, and recommendations.</w:t>
      </w:r>
    </w:p>
    <w:p w14:paraId="15FDFC7D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g) Benefit from organizational programmes in accordance with approved eligibility criteria.</w:t>
      </w:r>
    </w:p>
    <w:p w14:paraId="4FF9047D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h) Receive fair treatment without discrimination.</w:t>
      </w:r>
    </w:p>
    <w:p w14:paraId="699743CE">
      <w:pPr>
        <w:keepLines/>
        <w:widowControl/>
        <w:spacing w:before="100" w:beforeAutospacing="1" w:after="80" w:afterAutospacing="1" w:line="240" w:lineRule="auto"/>
        <w:ind w:left="115" w:hanging="115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4.5 Responsibilities of members</w:t>
      </w:r>
    </w:p>
    <w:p w14:paraId="01FBE071">
      <w:pPr>
        <w:keepNext/>
        <w:widowControl/>
        <w:spacing w:before="140" w:beforeAutospacing="1" w:after="6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D8422"/>
          <w:sz w:val="24"/>
          <w:szCs w:val="24"/>
        </w:rPr>
        <w:t>Members shall:</w:t>
      </w:r>
    </w:p>
    <w:p w14:paraId="7734A6AD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Uphold and respect this Constitution.</w:t>
      </w:r>
    </w:p>
    <w:p w14:paraId="02BF29BE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Participate actively in organizational activities.</w:t>
      </w:r>
    </w:p>
    <w:p w14:paraId="084FDA0C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Pay approved membership contributions.</w:t>
      </w:r>
    </w:p>
    <w:p w14:paraId="4FF0D03B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Protect organizational property and resources.</w:t>
      </w:r>
    </w:p>
    <w:p w14:paraId="48ACCFC2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e) Promote unity and cooperation.</w:t>
      </w:r>
    </w:p>
    <w:p w14:paraId="36672560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f) Respect decisions lawfully made by the Organization.</w:t>
      </w:r>
    </w:p>
    <w:p w14:paraId="3DD46EE5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g) Avoid fraud, corruption, discrimination, and conflicts of interest.</w:t>
      </w:r>
    </w:p>
    <w:p w14:paraId="3AA37094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h) Promote the good reputation of KWEPU.</w:t>
      </w:r>
    </w:p>
    <w:p w14:paraId="2152A3FF">
      <w:pPr>
        <w:widowControl/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265E38"/>
          <w:sz w:val="24"/>
          <w:szCs w:val="24"/>
        </w:rPr>
        <w:t xml:space="preserve">4. Termination of membership 6 </w:t>
      </w:r>
    </w:p>
    <w:p w14:paraId="223B55C6">
      <w:pPr>
        <w:keepNext/>
        <w:widowControl/>
        <w:spacing w:before="140" w:beforeAutospacing="1" w:after="6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D8422"/>
          <w:sz w:val="24"/>
          <w:szCs w:val="24"/>
        </w:rPr>
        <w:t>Membership may cease through:</w:t>
      </w:r>
    </w:p>
    <w:p w14:paraId="32CBA49C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Voluntary resignation.</w:t>
      </w:r>
    </w:p>
    <w:p w14:paraId="299000E5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Death.</w:t>
      </w:r>
    </w:p>
    <w:p w14:paraId="5017844C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Expulsion following due process.</w:t>
      </w:r>
    </w:p>
    <w:p w14:paraId="6FE196BE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Prolonged inactivity under rules approved by the General Assembly.</w:t>
      </w:r>
    </w:p>
    <w:p w14:paraId="353746F8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e) Any other lawful ground established under this Constitution.</w:t>
      </w:r>
    </w:p>
    <w:p w14:paraId="24C34C8A">
      <w:pPr>
        <w:keepLines/>
        <w:widowControl/>
        <w:spacing w:before="100" w:beforeAutospacing="1" w:after="80" w:afterAutospacing="1" w:line="240" w:lineRule="auto"/>
        <w:ind w:left="115" w:hanging="115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4.7 Suspension and expulsion</w:t>
      </w:r>
    </w:p>
    <w:p w14:paraId="2ABF1D30">
      <w:pPr>
        <w:keepNext/>
        <w:widowControl/>
        <w:spacing w:before="140" w:beforeAutospacing="1" w:after="6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D8422"/>
          <w:sz w:val="24"/>
          <w:szCs w:val="24"/>
        </w:rPr>
        <w:t>No member shall be suspended or expelled without:</w:t>
      </w:r>
    </w:p>
    <w:p w14:paraId="3E36D2EF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Written notification of the allegations.</w:t>
      </w:r>
    </w:p>
    <w:p w14:paraId="14EBC113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An opportunity to respond.</w:t>
      </w:r>
    </w:p>
    <w:p w14:paraId="7EB510D9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An impartial hearing.</w:t>
      </w:r>
    </w:p>
    <w:p w14:paraId="5FCE4B6C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A written decision explaining the reasons.</w:t>
      </w:r>
    </w:p>
    <w:p w14:paraId="7D3C2256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e) An opportunity to appeal to the General Assembly.</w:t>
      </w:r>
    </w:p>
    <w:p w14:paraId="66FADACB">
      <w:pPr>
        <w:keepNext/>
        <w:widowControl/>
        <w:pBdr>
          <w:bottom w:val="single" w:color="D7C58B" w:sz="4" w:space="3"/>
        </w:pBdr>
        <w:spacing w:before="260" w:beforeAutospacing="1" w:after="120" w:afterAutospacing="1" w:line="240" w:lineRule="auto"/>
        <w:ind w:left="0"/>
        <w:outlineLvl w:val="0"/>
        <w:rPr>
          <w:rFonts w:ascii="Times New Roman" w:hAnsi="Times New Roman" w:eastAsia="Times New Roman" w:cs="Times New Roman"/>
          <w:b/>
          <w:bCs/>
          <w:color w:val="0D0D0D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265E38"/>
          <w:kern w:val="36"/>
          <w:sz w:val="24"/>
          <w:szCs w:val="24"/>
        </w:rPr>
        <w:t>ARTICLE 5: ORGANIZATIONAL STRUCTURE</w:t>
      </w:r>
    </w:p>
    <w:p w14:paraId="0F51723B">
      <w:pPr>
        <w:keepNext/>
        <w:widowControl/>
        <w:spacing w:before="140" w:beforeAutospacing="1" w:after="6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D8422"/>
          <w:sz w:val="24"/>
          <w:szCs w:val="24"/>
        </w:rPr>
        <w:t>The governance and management structure of KWEPU shall comprise:</w:t>
      </w:r>
    </w:p>
    <w:p w14:paraId="78884950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5.1 The General Assembly.</w:t>
      </w:r>
    </w:p>
    <w:p w14:paraId="4AFB3C4E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5.2 The Executive Committee.</w:t>
      </w:r>
    </w:p>
    <w:p w14:paraId="66AE7920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5.3 Standing committees.</w:t>
      </w:r>
    </w:p>
    <w:p w14:paraId="7B888282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5.4 Project and income-generating activity management teams.</w:t>
      </w:r>
    </w:p>
    <w:p w14:paraId="09CD273B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5.5 Members and volunteers.</w:t>
      </w:r>
    </w:p>
    <w:p w14:paraId="070B7DB2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The General Assembly shall be the supreme decision-making organ of KWEPU.</w:t>
      </w:r>
    </w:p>
    <w:p w14:paraId="094E0E6E">
      <w:pPr>
        <w:keepNext/>
        <w:widowControl/>
        <w:pBdr>
          <w:bottom w:val="single" w:color="D7C58B" w:sz="4" w:space="3"/>
        </w:pBdr>
        <w:spacing w:before="260" w:beforeAutospacing="1" w:after="120" w:afterAutospacing="1" w:line="240" w:lineRule="auto"/>
        <w:ind w:left="0"/>
        <w:outlineLvl w:val="0"/>
        <w:rPr>
          <w:rFonts w:ascii="Times New Roman" w:hAnsi="Times New Roman" w:eastAsia="Times New Roman" w:cs="Times New Roman"/>
          <w:b/>
          <w:bCs/>
          <w:color w:val="0D0D0D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265E38"/>
          <w:kern w:val="36"/>
          <w:sz w:val="24"/>
          <w:szCs w:val="24"/>
        </w:rPr>
        <w:t xml:space="preserve">ARTICLE 6 ASSEMBLYEN: THE GERAL </w:t>
      </w:r>
    </w:p>
    <w:p w14:paraId="27792B67">
      <w:pPr>
        <w:keepLines/>
        <w:widowControl/>
        <w:spacing w:before="100" w:beforeAutospacing="1" w:after="80" w:afterAutospacing="1" w:line="240" w:lineRule="auto"/>
        <w:ind w:left="115" w:hanging="115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6.1 Composition</w:t>
      </w:r>
    </w:p>
    <w:p w14:paraId="3289DFEE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The General Assembly shall consist of all registered members entitled to participate.</w:t>
      </w:r>
    </w:p>
    <w:p w14:paraId="1826896D">
      <w:pPr>
        <w:keepLines/>
        <w:widowControl/>
        <w:spacing w:before="100" w:beforeAutospacing="1" w:after="80" w:afterAutospacing="1" w:line="240" w:lineRule="auto"/>
        <w:ind w:left="115" w:hanging="115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6.2 Powers and responsibilities</w:t>
      </w:r>
    </w:p>
    <w:p w14:paraId="071D75BB">
      <w:pPr>
        <w:keepNext/>
        <w:widowControl/>
        <w:spacing w:before="140" w:beforeAutospacing="1" w:after="6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D8422"/>
          <w:sz w:val="24"/>
          <w:szCs w:val="24"/>
        </w:rPr>
        <w:t>The General Assembly shall:</w:t>
      </w:r>
    </w:p>
    <w:p w14:paraId="069CF802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Determine the overall direction and priorities of KWEPU.</w:t>
      </w:r>
    </w:p>
    <w:p w14:paraId="12493A1A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Approve strategic plans and annual work plans.</w:t>
      </w:r>
    </w:p>
    <w:p w14:paraId="5D3C070A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Elect and remove members of the Executive Committee in accordance with this Constitution.</w:t>
      </w:r>
    </w:p>
    <w:p w14:paraId="0F030409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Approve annual budgets and financial reports.</w:t>
      </w:r>
    </w:p>
    <w:p w14:paraId="67FF81AB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e) Receive and consider audit reports.</w:t>
      </w:r>
    </w:p>
    <w:p w14:paraId="4D24DEBA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f) Approve constitutional amendments.</w:t>
      </w:r>
    </w:p>
    <w:p w14:paraId="722A124B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g) Determine membership fees and other contributions.</w:t>
      </w:r>
    </w:p>
    <w:p w14:paraId="42FB306C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h) Approve major income-generating activities and investments.</w:t>
      </w:r>
    </w:p>
    <w:p w14:paraId="0114A406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i) Review the performance of the Executive Committee.</w:t>
      </w:r>
    </w:p>
    <w:p w14:paraId="5EF16F82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j) Approve dissolution of the Organization.</w:t>
      </w:r>
    </w:p>
    <w:p w14:paraId="1FE76587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k) Resolve appeals and major disputes.</w:t>
      </w:r>
    </w:p>
    <w:p w14:paraId="31EE7952">
      <w:pPr>
        <w:keepLines/>
        <w:widowControl/>
        <w:spacing w:before="100" w:beforeAutospacing="1" w:after="80" w:afterAutospacing="1" w:line="240" w:lineRule="auto"/>
        <w:ind w:left="115" w:hanging="115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6.3 Annual General Meeting</w:t>
      </w:r>
    </w:p>
    <w:p w14:paraId="696D48F7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The Organization shall hold an Annual General Meeting (AGM) once every calendar year.</w:t>
      </w:r>
    </w:p>
    <w:p w14:paraId="7A5A9BBF">
      <w:pPr>
        <w:keepNext/>
        <w:widowControl/>
        <w:spacing w:before="140" w:beforeAutospacing="1" w:after="6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D8422"/>
          <w:sz w:val="24"/>
          <w:szCs w:val="24"/>
        </w:rPr>
        <w:t>The AGM shall:</w:t>
      </w:r>
    </w:p>
    <w:p w14:paraId="453526B7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Receive the annual organizational report.</w:t>
      </w:r>
    </w:p>
    <w:p w14:paraId="26EC4FAA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Review financial statements.</w:t>
      </w:r>
    </w:p>
    <w:p w14:paraId="2F15FC3A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Consider audit or independent review reports.</w:t>
      </w:r>
    </w:p>
    <w:p w14:paraId="74173029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Approve the annual budget.</w:t>
      </w:r>
    </w:p>
    <w:p w14:paraId="5DF54915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e) Review organizational performance.</w:t>
      </w:r>
    </w:p>
    <w:p w14:paraId="63BCEFDA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f) Elect leaders when their terms expire.</w:t>
      </w:r>
    </w:p>
    <w:p w14:paraId="0BEFD809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g) Discuss future plans and priorities.</w:t>
      </w:r>
    </w:p>
    <w:p w14:paraId="324CF1BC">
      <w:pPr>
        <w:keepLines/>
        <w:widowControl/>
        <w:spacing w:before="100" w:beforeAutospacing="1" w:after="80" w:afterAutospacing="1" w:line="240" w:lineRule="auto"/>
        <w:ind w:left="115" w:hanging="115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6.4 Special General Meetings</w:t>
      </w:r>
    </w:p>
    <w:p w14:paraId="73D9E40A">
      <w:pPr>
        <w:keepNext/>
        <w:widowControl/>
        <w:spacing w:before="140" w:beforeAutospacing="1" w:after="6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D8422"/>
          <w:sz w:val="24"/>
          <w:szCs w:val="24"/>
        </w:rPr>
        <w:t>A Special General Meeting may be called:</w:t>
      </w:r>
    </w:p>
    <w:p w14:paraId="661E79D1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By the Chairperson with approval of the Executive Committee.</w:t>
      </w:r>
    </w:p>
    <w:p w14:paraId="785F150F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By a resolution of the Executive Committee.</w:t>
      </w:r>
    </w:p>
    <w:p w14:paraId="367CE557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Upon a written request signed by at least one-third of eligible ordinary members.</w:t>
      </w:r>
    </w:p>
    <w:p w14:paraId="602E696B">
      <w:pPr>
        <w:keepLines/>
        <w:widowControl/>
        <w:spacing w:before="100" w:beforeAutospacing="1" w:after="80" w:afterAutospacing="1" w:line="240" w:lineRule="auto"/>
        <w:ind w:left="115" w:hanging="115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6.5 Notice of meetings</w:t>
      </w:r>
    </w:p>
    <w:p w14:paraId="259B1417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At least fourteen (14) days' notice shall be given for an AGM or ordinary General Assembly meeting.</w:t>
      </w:r>
    </w:p>
    <w:p w14:paraId="1C9C043A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At least seven (7) days' notice shall be given for a Special General Meeting, except in genuine emergencies.</w:t>
      </w:r>
    </w:p>
    <w:p w14:paraId="1B654575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Notices shall specify the date, venue, time, and agenda.</w:t>
      </w:r>
    </w:p>
    <w:p w14:paraId="20DDB35A">
      <w:pPr>
        <w:keepLines/>
        <w:widowControl/>
        <w:spacing w:before="100" w:beforeAutospacing="1" w:after="80" w:afterAutospacing="1" w:line="240" w:lineRule="auto"/>
        <w:ind w:left="115" w:hanging="115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6.6 Quorum</w:t>
      </w:r>
    </w:p>
    <w:p w14:paraId="553D44F2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The quorum for a General Assembly meeting shall be one-half of registered voting members.</w:t>
      </w:r>
    </w:p>
    <w:p w14:paraId="3D7F784C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If a quorum is not achieved, the meeting shall be adjourned and reconvened in accordance with procedures approved by the General Assembly.</w:t>
      </w:r>
    </w:p>
    <w:p w14:paraId="742764EE">
      <w:pPr>
        <w:keepLines/>
        <w:widowControl/>
        <w:spacing w:before="100" w:beforeAutospacing="1" w:after="80" w:afterAutospacing="1" w:line="240" w:lineRule="auto"/>
        <w:ind w:left="115" w:hanging="115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6.7 Decision-making</w:t>
      </w:r>
    </w:p>
    <w:p w14:paraId="5C8AF403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Decisions shall preferably be reached through consensus.</w:t>
      </w:r>
    </w:p>
    <w:p w14:paraId="17EBE9EA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Where consensus is not possible, decisions shall be made by a simple majority of members present and voting.</w:t>
      </w:r>
    </w:p>
    <w:p w14:paraId="47F50DAA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Constitutional amendments and dissolution shall require a two-thirds majority of members present and voting, subject to applicable legal requirements.</w:t>
      </w:r>
    </w:p>
    <w:p w14:paraId="5C5E2216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Voting shall be conducted openly or by secret ballot as appropriate.</w:t>
      </w:r>
    </w:p>
    <w:p w14:paraId="6A32FBE1">
      <w:pPr>
        <w:keepNext/>
        <w:widowControl/>
        <w:pBdr>
          <w:bottom w:val="single" w:color="D7C58B" w:sz="4" w:space="3"/>
        </w:pBdr>
        <w:spacing w:before="260" w:beforeAutospacing="1" w:after="120" w:afterAutospacing="1" w:line="240" w:lineRule="auto"/>
        <w:ind w:left="0"/>
        <w:outlineLvl w:val="0"/>
        <w:rPr>
          <w:rFonts w:ascii="Times New Roman" w:hAnsi="Times New Roman" w:eastAsia="Times New Roman" w:cs="Times New Roman"/>
          <w:b/>
          <w:bCs/>
          <w:color w:val="0D0D0D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265E38"/>
          <w:kern w:val="36"/>
          <w:sz w:val="24"/>
          <w:szCs w:val="24"/>
        </w:rPr>
        <w:t>ARTICLE 7: THE EXECUTIVE COMMITTEE</w:t>
      </w:r>
    </w:p>
    <w:p w14:paraId="3B297A37">
      <w:pPr>
        <w:keepLines/>
        <w:widowControl/>
        <w:spacing w:before="100" w:beforeAutospacing="1" w:after="80" w:afterAutospacing="1" w:line="240" w:lineRule="auto"/>
        <w:ind w:left="115" w:hanging="115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7.1 Composition</w:t>
      </w:r>
    </w:p>
    <w:p w14:paraId="1EC87714">
      <w:pPr>
        <w:keepNext/>
        <w:widowControl/>
        <w:spacing w:before="140" w:beforeAutospacing="1" w:after="6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D8422"/>
          <w:sz w:val="24"/>
          <w:szCs w:val="24"/>
        </w:rPr>
        <w:t>The Executive Committee shall comprise:</w:t>
      </w:r>
    </w:p>
    <w:p w14:paraId="34D89B3C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Chairperson.</w:t>
      </w:r>
    </w:p>
    <w:p w14:paraId="4437460E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Secretary..</w:t>
      </w:r>
    </w:p>
    <w:p w14:paraId="4F43EEE5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Treasurer</w:t>
      </w:r>
    </w:p>
    <w:p w14:paraId="645BA8FC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The General Assembly may adjust the number of committee members according to the needs and size of KWEPU.</w:t>
      </w:r>
    </w:p>
    <w:p w14:paraId="106AF512">
      <w:pPr>
        <w:widowControl/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</w:p>
    <w:p w14:paraId="474B90C8">
      <w:pPr>
        <w:widowControl/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 xml:space="preserve">Responsibilities of the Executive Committee 7.2 </w:t>
      </w:r>
    </w:p>
    <w:p w14:paraId="46CC3031">
      <w:pPr>
        <w:keepNext/>
        <w:widowControl/>
        <w:spacing w:before="140" w:beforeAutospacing="1" w:after="6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D8422"/>
          <w:sz w:val="24"/>
          <w:szCs w:val="24"/>
        </w:rPr>
        <w:t>The Executive Committee shall:</w:t>
      </w:r>
    </w:p>
    <w:p w14:paraId="1BA6D792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Implement decisions of the General Assembly.</w:t>
      </w:r>
    </w:p>
    <w:p w14:paraId="36C85BFB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Manage the day-to-day affairs of KWEPU.</w:t>
      </w:r>
    </w:p>
    <w:p w14:paraId="52BABCC3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Prepare annual work plans and budgets.</w:t>
      </w:r>
    </w:p>
    <w:p w14:paraId="514F3885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Coordinate projects and income-generating activities.</w:t>
      </w:r>
    </w:p>
    <w:p w14:paraId="179AE592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e) Supervise staff, volunteers, and project teams.</w:t>
      </w:r>
    </w:p>
    <w:p w14:paraId="7433CD2F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f) Ensure compliance with this Constitution and applicable laws.</w:t>
      </w:r>
    </w:p>
    <w:p w14:paraId="0AA7DF11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g) Prepare financial and organizational reports.</w:t>
      </w:r>
    </w:p>
    <w:p w14:paraId="7C0151DB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h) Safeguard organizational assets.</w:t>
      </w:r>
    </w:p>
    <w:p w14:paraId="0960AD2E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i) Develop policies and operational procedures for General Assembly approval.</w:t>
      </w:r>
    </w:p>
    <w:p w14:paraId="67314803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j) Identify organizational risks and take appropriate corrective action.</w:t>
      </w:r>
    </w:p>
    <w:p w14:paraId="1DD2AE19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k) Promote transparency, accountability, and member participation.</w:t>
      </w:r>
    </w:p>
    <w:p w14:paraId="4042D04C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l) Report regularly to the General Assembly.</w:t>
      </w:r>
    </w:p>
    <w:p w14:paraId="42981653">
      <w:pPr>
        <w:widowControl/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3 Duties of office bearers 7.</w:t>
      </w:r>
    </w:p>
    <w:p w14:paraId="765D2D03">
      <w:pPr>
        <w:keepLines/>
        <w:widowControl/>
        <w:spacing w:before="100" w:beforeAutospacing="1" w:after="80" w:afterAutospacing="1" w:line="240" w:lineRule="auto"/>
        <w:ind w:left="115" w:hanging="115"/>
        <w:outlineLvl w:val="2"/>
        <w:rPr>
          <w:rFonts w:ascii="Times New Roman" w:hAnsi="Times New Roman" w:eastAsia="Times New Roman" w:cs="Times New Roman"/>
          <w:b/>
          <w:bCs/>
          <w:color w:val="0D0D0D"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7"/>
          <w:szCs w:val="27"/>
        </w:rPr>
        <w:t>7.3.1 Chairperson</w:t>
      </w:r>
    </w:p>
    <w:p w14:paraId="6B30EC16">
      <w:pPr>
        <w:keepNext/>
        <w:widowControl/>
        <w:spacing w:before="140" w:beforeAutospacing="1" w:after="6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D8422"/>
          <w:sz w:val="24"/>
          <w:szCs w:val="24"/>
        </w:rPr>
        <w:t>The Chairperson shall:</w:t>
      </w:r>
    </w:p>
    <w:p w14:paraId="35094590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Provide overall leadership and strategic direction.</w:t>
      </w:r>
    </w:p>
    <w:p w14:paraId="54AF29AB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Preside over General Assembly and Executive Committee meetings.</w:t>
      </w:r>
    </w:p>
    <w:p w14:paraId="0E1569E1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Represent KWEPU in official engagements.</w:t>
      </w:r>
    </w:p>
    <w:p w14:paraId="01160922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Ensure implementation of organizational decisions.</w:t>
      </w:r>
    </w:p>
    <w:p w14:paraId="6008CC6A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e) Supervise the performance of the Executive Committee.</w:t>
      </w:r>
    </w:p>
    <w:p w14:paraId="208F171F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f) Promote unity, transparency, and accountability.</w:t>
      </w:r>
    </w:p>
    <w:p w14:paraId="6F011106">
      <w:pPr>
        <w:keepLines/>
        <w:widowControl/>
        <w:spacing w:before="100" w:beforeAutospacing="1" w:after="80" w:afterAutospacing="1" w:line="240" w:lineRule="auto"/>
        <w:ind w:left="115" w:hanging="115"/>
        <w:outlineLvl w:val="2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7.3.2 Vice-Chairperson</w:t>
      </w:r>
    </w:p>
    <w:p w14:paraId="47F94EEF">
      <w:pPr>
        <w:keepNext/>
        <w:widowControl/>
        <w:spacing w:before="140" w:beforeAutospacing="1" w:after="6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D8422"/>
          <w:sz w:val="24"/>
          <w:szCs w:val="24"/>
        </w:rPr>
        <w:t>The Vice-Chairperson shall:</w:t>
      </w:r>
    </w:p>
    <w:p w14:paraId="699A7B31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Assist the Chairperson.</w:t>
      </w:r>
    </w:p>
    <w:p w14:paraId="37E477AF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Perform the Chairperson's duties when the Chairperson is unavailable.</w:t>
      </w:r>
    </w:p>
    <w:p w14:paraId="7D022D97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Undertake responsibilities delegated by the Executive Committee.</w:t>
      </w:r>
    </w:p>
    <w:p w14:paraId="1CA08066">
      <w:pPr>
        <w:keepLines/>
        <w:widowControl/>
        <w:spacing w:before="100" w:beforeAutospacing="1" w:after="80" w:afterAutospacing="1" w:line="240" w:lineRule="auto"/>
        <w:ind w:left="115" w:hanging="115"/>
        <w:outlineLvl w:val="2"/>
        <w:rPr>
          <w:rFonts w:ascii="Times New Roman" w:hAnsi="Times New Roman" w:eastAsia="Times New Roman" w:cs="Times New Roman"/>
          <w:b/>
          <w:bCs/>
          <w:color w:val="0D0D0D"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7"/>
          <w:szCs w:val="27"/>
        </w:rPr>
        <w:t>7.3.3 Secretary</w:t>
      </w:r>
    </w:p>
    <w:p w14:paraId="31179D2C">
      <w:pPr>
        <w:keepNext/>
        <w:widowControl/>
        <w:spacing w:before="140" w:beforeAutospacing="1" w:after="6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D8422"/>
          <w:sz w:val="24"/>
          <w:szCs w:val="24"/>
        </w:rPr>
        <w:t>The Secretary shall:</w:t>
      </w:r>
    </w:p>
    <w:p w14:paraId="721B4AAE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Maintain membership records.</w:t>
      </w:r>
    </w:p>
    <w:p w14:paraId="3DD2AC54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Prepare and distribute meeting notices.</w:t>
      </w:r>
    </w:p>
    <w:p w14:paraId="1F1ABB20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Record and maintain minutes.</w:t>
      </w:r>
    </w:p>
    <w:p w14:paraId="2C468A89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Maintain organizational correspondence.</w:t>
      </w:r>
    </w:p>
    <w:p w14:paraId="22BD1382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e) Safeguard the Constitution and official documents.</w:t>
      </w:r>
    </w:p>
    <w:p w14:paraId="623A1D5C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f) Prepare administrative reports.</w:t>
      </w:r>
    </w:p>
    <w:p w14:paraId="4FFF7CC3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g) Maintain an updated organizational filing system.</w:t>
      </w:r>
    </w:p>
    <w:p w14:paraId="7D5F28FA">
      <w:pPr>
        <w:keepLines/>
        <w:widowControl/>
        <w:spacing w:before="100" w:beforeAutospacing="1" w:after="80" w:afterAutospacing="1" w:line="240" w:lineRule="auto"/>
        <w:ind w:left="115" w:hanging="115"/>
        <w:outlineLvl w:val="2"/>
        <w:rPr>
          <w:rFonts w:ascii="Times New Roman" w:hAnsi="Times New Roman" w:eastAsia="Times New Roman" w:cs="Times New Roman"/>
          <w:b/>
          <w:bCs/>
          <w:color w:val="0D0D0D"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7"/>
          <w:szCs w:val="27"/>
        </w:rPr>
        <w:t>7.3.4 Assistant Secretary</w:t>
      </w:r>
    </w:p>
    <w:p w14:paraId="2B758E73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The Assistant Secretary shall assist the Secretary and perform delegated duties when the Secretary is unavailable.</w:t>
      </w:r>
    </w:p>
    <w:p w14:paraId="2F1EC5BF">
      <w:pPr>
        <w:keepLines/>
        <w:widowControl/>
        <w:spacing w:before="100" w:beforeAutospacing="1" w:after="80" w:afterAutospacing="1" w:line="240" w:lineRule="auto"/>
        <w:ind w:left="115" w:hanging="115"/>
        <w:outlineLvl w:val="2"/>
        <w:rPr>
          <w:rFonts w:ascii="Times New Roman" w:hAnsi="Times New Roman" w:eastAsia="Times New Roman" w:cs="Times New Roman"/>
          <w:b/>
          <w:bCs/>
          <w:color w:val="0D0D0D"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7"/>
          <w:szCs w:val="27"/>
        </w:rPr>
        <w:t>7.3.5 Treasurer</w:t>
      </w:r>
    </w:p>
    <w:p w14:paraId="164571C3">
      <w:pPr>
        <w:keepNext/>
        <w:widowControl/>
        <w:spacing w:before="140" w:beforeAutospacing="1" w:after="6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D8422"/>
          <w:sz w:val="24"/>
          <w:szCs w:val="24"/>
        </w:rPr>
        <w:t>The Treasurer shall:</w:t>
      </w:r>
    </w:p>
    <w:p w14:paraId="1A118A0B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Oversee the financial affairs of KWEPU.</w:t>
      </w:r>
    </w:p>
    <w:p w14:paraId="116C9C60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Maintain or supervise financial records.</w:t>
      </w:r>
    </w:p>
    <w:p w14:paraId="23E592EF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Prepare budgets and financial reports.</w:t>
      </w:r>
    </w:p>
    <w:p w14:paraId="07EAB145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Ensure that all income is properly recorded and banked.</w:t>
      </w:r>
    </w:p>
    <w:p w14:paraId="43DA4459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e) Monitor expenditure against approved budgets.</w:t>
      </w:r>
    </w:p>
    <w:p w14:paraId="5165491C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f) Coordinate bank reconciliations.</w:t>
      </w:r>
    </w:p>
    <w:p w14:paraId="7C7048AF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g) Present financial reports to the Executive Committee and General Assembly.</w:t>
      </w:r>
    </w:p>
    <w:p w14:paraId="5CCA736E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h) Ensure that supporting documents are maintained.</w:t>
      </w:r>
    </w:p>
    <w:p w14:paraId="5582AF32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i) Facilitate independent financial reviews and audits.</w:t>
      </w:r>
    </w:p>
    <w:p w14:paraId="245B56DB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j) Protect organizational financial resources.</w:t>
      </w:r>
    </w:p>
    <w:p w14:paraId="3B373841">
      <w:pPr>
        <w:widowControl/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 xml:space="preserve">Organizing Secretary 7.3.6 </w:t>
      </w:r>
    </w:p>
    <w:p w14:paraId="7FCD4D88">
      <w:pPr>
        <w:keepNext/>
        <w:widowControl/>
        <w:spacing w:before="140" w:beforeAutospacing="1" w:after="6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D8422"/>
          <w:sz w:val="24"/>
          <w:szCs w:val="24"/>
        </w:rPr>
        <w:t>The Organizing Secretary shall:</w:t>
      </w:r>
    </w:p>
    <w:p w14:paraId="4D9E0A51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Coordinate organizational meetings and events.</w:t>
      </w:r>
    </w:p>
    <w:p w14:paraId="79BE567F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Mobilize members for activities.</w:t>
      </w:r>
    </w:p>
    <w:p w14:paraId="4F1188E6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Support community outreach.</w:t>
      </w:r>
    </w:p>
    <w:p w14:paraId="4315A41C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Coordinate logistical arrangements.</w:t>
      </w:r>
    </w:p>
    <w:p w14:paraId="49B735CE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e) Support implementation of approved programmes.</w:t>
      </w:r>
    </w:p>
    <w:p w14:paraId="12E6A5B0">
      <w:pPr>
        <w:keepLines/>
        <w:widowControl/>
        <w:spacing w:before="100" w:beforeAutospacing="1" w:after="80" w:afterAutospacing="1" w:line="240" w:lineRule="auto"/>
        <w:ind w:left="115" w:hanging="115"/>
        <w:outlineLvl w:val="2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7.3.7 Additional Committee Members</w:t>
      </w:r>
    </w:p>
    <w:p w14:paraId="3D712A34">
      <w:pPr>
        <w:keepNext/>
        <w:widowControl/>
        <w:spacing w:before="140" w:beforeAutospacing="1" w:after="6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D8422"/>
          <w:sz w:val="24"/>
          <w:szCs w:val="24"/>
        </w:rPr>
        <w:t>Additional committee members shall:</w:t>
      </w:r>
    </w:p>
    <w:p w14:paraId="7B032AB1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Participate in organizational decision-making.</w:t>
      </w:r>
    </w:p>
    <w:p w14:paraId="1EB11887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Support supervision and monitoring.</w:t>
      </w:r>
    </w:p>
    <w:p w14:paraId="35C38BC6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Represent member interests.</w:t>
      </w:r>
    </w:p>
    <w:p w14:paraId="234A7CDC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Perform responsibilities assigned by the Executive Committee.</w:t>
      </w:r>
    </w:p>
    <w:p w14:paraId="72BFFB0F">
      <w:pPr>
        <w:keepNext/>
        <w:widowControl/>
        <w:pBdr>
          <w:bottom w:val="single" w:color="D7C58B" w:sz="4" w:space="3"/>
        </w:pBdr>
        <w:spacing w:before="260" w:beforeAutospacing="1" w:after="120" w:afterAutospacing="1" w:line="240" w:lineRule="auto"/>
        <w:ind w:left="0"/>
        <w:outlineLvl w:val="0"/>
        <w:rPr>
          <w:rFonts w:ascii="Times New Roman" w:hAnsi="Times New Roman" w:eastAsia="Times New Roman" w:cs="Times New Roman"/>
          <w:b/>
          <w:bCs/>
          <w:color w:val="0D0D0D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265E38"/>
          <w:kern w:val="36"/>
          <w:sz w:val="24"/>
          <w:szCs w:val="24"/>
        </w:rPr>
        <w:t>ARTICLE 8: ELECTIONS AND TERMS OF OFFICE</w:t>
      </w:r>
    </w:p>
    <w:p w14:paraId="57B4C98B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8.1 Executive Committee members shall be elected democratically by the General Assembly.</w:t>
      </w:r>
    </w:p>
    <w:p w14:paraId="3832C5CA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8.2 Elections shall be held every three (4) years.</w:t>
      </w:r>
    </w:p>
    <w:p w14:paraId="7BDEDC10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8.3 A person elected to office shall serve for a term of four years and shall be eligible for re-election for one additional consecutive term.</w:t>
      </w:r>
    </w:p>
    <w:p w14:paraId="687F5B0A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8.4 Elections shall be conducted through a fair, transparent, and impartial process.</w:t>
      </w:r>
    </w:p>
    <w:p w14:paraId="722FD43D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8.5 Voting shall be by secret ballot unless the General Assembly agrees to another lawful method.</w:t>
      </w:r>
    </w:p>
    <w:p w14:paraId="22B7686E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8.6 An election committee may be appointed to oversee elections.</w:t>
      </w:r>
    </w:p>
    <w:p w14:paraId="453C237A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8.7 Any candidate or member who has a legitimate complaint regarding an election may submit an appeal within seven (7) days.</w:t>
      </w:r>
    </w:p>
    <w:p w14:paraId="22699BED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8.8 A vacancy arising during a term may be filled through an interim appointment approved by the Executive Committee, subject to ratification by the next General Assembly.</w:t>
      </w:r>
    </w:p>
    <w:p w14:paraId="16B18861">
      <w:pPr>
        <w:keepNext/>
        <w:widowControl/>
        <w:pBdr>
          <w:bottom w:val="single" w:color="D7C58B" w:sz="4" w:space="3"/>
        </w:pBdr>
        <w:spacing w:before="260" w:beforeAutospacing="1" w:after="120" w:afterAutospacing="1" w:line="240" w:lineRule="auto"/>
        <w:ind w:left="0"/>
        <w:outlineLvl w:val="0"/>
        <w:rPr>
          <w:rFonts w:ascii="Times New Roman" w:hAnsi="Times New Roman" w:eastAsia="Times New Roman" w:cs="Times New Roman"/>
          <w:b/>
          <w:bCs/>
          <w:color w:val="0D0D0D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265E38"/>
          <w:kern w:val="36"/>
          <w:sz w:val="24"/>
          <w:szCs w:val="24"/>
        </w:rPr>
        <w:t>ARTICLE 9: STANDING COMMITTEES</w:t>
      </w:r>
    </w:p>
    <w:p w14:paraId="2EF17973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The General Assembly or Executive Committee may establish standing committees to strengthen oversight and operational efficiency.</w:t>
      </w:r>
    </w:p>
    <w:p w14:paraId="6728F7F5">
      <w:pPr>
        <w:keepNext/>
        <w:widowControl/>
        <w:spacing w:before="140" w:beforeAutospacing="1" w:after="6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D8422"/>
          <w:sz w:val="24"/>
          <w:szCs w:val="24"/>
        </w:rPr>
        <w:t>These may include:</w:t>
      </w:r>
    </w:p>
    <w:p w14:paraId="01640030">
      <w:pPr>
        <w:widowControl/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 xml:space="preserve">Finance and Audit Committee 9.1 </w:t>
      </w:r>
    </w:p>
    <w:p w14:paraId="13453F04">
      <w:pPr>
        <w:keepNext/>
        <w:widowControl/>
        <w:spacing w:before="140" w:beforeAutospacing="1" w:after="6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D8422"/>
          <w:sz w:val="24"/>
          <w:szCs w:val="24"/>
        </w:rPr>
        <w:t>Responsible for:</w:t>
      </w:r>
    </w:p>
    <w:p w14:paraId="5A48B32C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Reviewing financial reports.</w:t>
      </w:r>
    </w:p>
    <w:p w14:paraId="1BEA4F90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Monitoring internal financial controls.</w:t>
      </w:r>
    </w:p>
    <w:p w14:paraId="4895B4F6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Examining financial irregularities.</w:t>
      </w:r>
    </w:p>
    <w:p w14:paraId="0B7661FD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Following up audit recommendations.</w:t>
      </w:r>
    </w:p>
    <w:p w14:paraId="2A9FEF5A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e) Advising on financial risk management.</w:t>
      </w:r>
    </w:p>
    <w:p w14:paraId="45836CD2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Its members shall not approve or audit their own transactions.</w:t>
      </w:r>
    </w:p>
    <w:p w14:paraId="6A9290FB">
      <w:pPr>
        <w:keepLines/>
        <w:widowControl/>
        <w:spacing w:before="100" w:beforeAutospacing="1" w:after="80" w:afterAutospacing="1" w:line="240" w:lineRule="auto"/>
        <w:ind w:left="115" w:hanging="115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9.2 Projects and Development Committee</w:t>
      </w:r>
    </w:p>
    <w:p w14:paraId="59C22307">
      <w:pPr>
        <w:keepNext/>
        <w:widowControl/>
        <w:spacing w:before="140" w:beforeAutospacing="1" w:after="6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D8422"/>
          <w:sz w:val="24"/>
          <w:szCs w:val="24"/>
        </w:rPr>
        <w:t>Responsible for:</w:t>
      </w:r>
    </w:p>
    <w:p w14:paraId="34938590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Identifying community development priorities.</w:t>
      </w:r>
    </w:p>
    <w:p w14:paraId="43C60101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Supporting project planning and implementation.</w:t>
      </w:r>
    </w:p>
    <w:p w14:paraId="5CB5220D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Monitoring project progress.</w:t>
      </w:r>
    </w:p>
    <w:p w14:paraId="3D01B015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Reporting project outcomes and challenges.</w:t>
      </w:r>
    </w:p>
    <w:p w14:paraId="26DB83DB">
      <w:pPr>
        <w:keepLines/>
        <w:widowControl/>
        <w:spacing w:before="100" w:beforeAutospacing="1" w:after="80" w:afterAutospacing="1" w:line="240" w:lineRule="auto"/>
        <w:ind w:left="115" w:hanging="115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9.3 Business and IGA Committee</w:t>
      </w:r>
    </w:p>
    <w:p w14:paraId="3AC739C6">
      <w:pPr>
        <w:keepNext/>
        <w:widowControl/>
        <w:spacing w:before="140" w:beforeAutospacing="1" w:after="6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D8422"/>
          <w:sz w:val="24"/>
          <w:szCs w:val="24"/>
        </w:rPr>
        <w:t>Responsible for:</w:t>
      </w:r>
    </w:p>
    <w:p w14:paraId="53F0BBEC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Identifying viable business opportunities.</w:t>
      </w:r>
    </w:p>
    <w:p w14:paraId="6C88CD73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Preparing business plans.</w:t>
      </w:r>
    </w:p>
    <w:p w14:paraId="0119141B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Reviewing production costs and pricing.</w:t>
      </w:r>
    </w:p>
    <w:p w14:paraId="2ECD843D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Monitoring sales and profitability.</w:t>
      </w:r>
    </w:p>
    <w:p w14:paraId="52D3CA96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e) Developing marketing and customer acquisition strategies.</w:t>
      </w:r>
    </w:p>
    <w:p w14:paraId="59F9D909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f) Reporting business performance.</w:t>
      </w:r>
    </w:p>
    <w:p w14:paraId="40C96D61">
      <w:pPr>
        <w:keepLines/>
        <w:widowControl/>
        <w:spacing w:before="100" w:beforeAutospacing="1" w:after="80" w:afterAutospacing="1" w:line="240" w:lineRule="auto"/>
        <w:ind w:left="115" w:hanging="115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9.4 Monitoring and Evaluation Committee</w:t>
      </w:r>
    </w:p>
    <w:p w14:paraId="73F90803">
      <w:pPr>
        <w:keepNext/>
        <w:widowControl/>
        <w:spacing w:before="140" w:beforeAutospacing="1" w:after="6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D8422"/>
          <w:sz w:val="24"/>
          <w:szCs w:val="24"/>
        </w:rPr>
        <w:t>Responsible for:</w:t>
      </w:r>
    </w:p>
    <w:p w14:paraId="339B9BA9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Developing performance indicators.</w:t>
      </w:r>
    </w:p>
    <w:p w14:paraId="739FEEC8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Monitoring organizational activities.</w:t>
      </w:r>
    </w:p>
    <w:p w14:paraId="414BF986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Evaluating achievement of objectives.</w:t>
      </w:r>
    </w:p>
    <w:p w14:paraId="2DEBD9F1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Documenting lessons learned.</w:t>
      </w:r>
    </w:p>
    <w:p w14:paraId="5022152F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e) Recommending corrective measures.</w:t>
      </w:r>
    </w:p>
    <w:p w14:paraId="4829D436">
      <w:pPr>
        <w:keepLines/>
        <w:widowControl/>
        <w:spacing w:before="100" w:beforeAutospacing="1" w:after="80" w:afterAutospacing="1" w:line="240" w:lineRule="auto"/>
        <w:ind w:left="115" w:hanging="115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9.5 Welfare and Membership Committee</w:t>
      </w:r>
    </w:p>
    <w:p w14:paraId="56C1E4E9">
      <w:pPr>
        <w:keepNext/>
        <w:widowControl/>
        <w:spacing w:before="140" w:beforeAutospacing="1" w:after="6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D8422"/>
          <w:sz w:val="24"/>
          <w:szCs w:val="24"/>
        </w:rPr>
        <w:t>Responsible for:</w:t>
      </w:r>
    </w:p>
    <w:p w14:paraId="2F6FCFB2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Promoting member welfare.</w:t>
      </w:r>
    </w:p>
    <w:p w14:paraId="57F37C30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Supporting membership recruitment.</w:t>
      </w:r>
    </w:p>
    <w:p w14:paraId="14C9DF23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Addressing member concerns.</w:t>
      </w:r>
    </w:p>
    <w:p w14:paraId="517B5DE1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Promoting inclusion and participation.</w:t>
      </w:r>
    </w:p>
    <w:p w14:paraId="3E223760">
      <w:pPr>
        <w:keepNext/>
        <w:widowControl/>
        <w:pBdr>
          <w:bottom w:val="single" w:color="D7C58B" w:sz="4" w:space="3"/>
        </w:pBdr>
        <w:spacing w:before="260" w:beforeAutospacing="1" w:after="120" w:afterAutospacing="1" w:line="240" w:lineRule="auto"/>
        <w:ind w:left="0"/>
        <w:outlineLvl w:val="0"/>
        <w:rPr>
          <w:rFonts w:ascii="Times New Roman" w:hAnsi="Times New Roman" w:eastAsia="Times New Roman" w:cs="Times New Roman"/>
          <w:b/>
          <w:bCs/>
          <w:color w:val="0D0D0D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265E38"/>
          <w:kern w:val="36"/>
          <w:sz w:val="24"/>
          <w:szCs w:val="24"/>
        </w:rPr>
        <w:t>ARTICLE 10: FINANCIAL MANAGEMENT AND ACCOUNTABILITY</w:t>
      </w:r>
    </w:p>
    <w:p w14:paraId="3A3F4104">
      <w:pPr>
        <w:keepLines/>
        <w:widowControl/>
        <w:spacing w:before="100" w:beforeAutospacing="1" w:after="80" w:afterAutospacing="1" w:line="240" w:lineRule="auto"/>
        <w:ind w:left="115" w:hanging="115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10.1 Sources of funds</w:t>
      </w:r>
    </w:p>
    <w:p w14:paraId="603149A6">
      <w:pPr>
        <w:keepNext/>
        <w:widowControl/>
        <w:spacing w:before="140" w:beforeAutospacing="1" w:after="6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D8422"/>
          <w:sz w:val="24"/>
          <w:szCs w:val="24"/>
        </w:rPr>
        <w:t>The funds of KWEPU may come from:</w:t>
      </w:r>
    </w:p>
    <w:p w14:paraId="0359031F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Membership fees and contributions.</w:t>
      </w:r>
    </w:p>
    <w:p w14:paraId="663E9117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Donations and grants.</w:t>
      </w:r>
    </w:p>
    <w:p w14:paraId="0AD028AC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Fundraising activities.</w:t>
      </w:r>
    </w:p>
    <w:p w14:paraId="63ACF73A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Income-generating activities.</w:t>
      </w:r>
    </w:p>
    <w:p w14:paraId="2BB5D5FE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e) Partnerships and lawful sponsorships.</w:t>
      </w:r>
    </w:p>
    <w:p w14:paraId="610FB176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f) Other lawful sources approved by the General Assembly.</w:t>
      </w:r>
    </w:p>
    <w:p w14:paraId="4956E952">
      <w:pPr>
        <w:keepLines/>
        <w:widowControl/>
        <w:spacing w:before="100" w:beforeAutospacing="1" w:after="80" w:afterAutospacing="1" w:line="240" w:lineRule="auto"/>
        <w:ind w:left="115" w:hanging="115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10.2 Banking arrangements</w:t>
      </w:r>
    </w:p>
    <w:p w14:paraId="160C2CEC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KWEPU shall maintain an official bank account in its registered name.</w:t>
      </w:r>
    </w:p>
    <w:p w14:paraId="6C6ED08A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The Executive Committee [ chairman, secretary and the treasurer] shall  be the  three authorized signatories.</w:t>
      </w:r>
    </w:p>
    <w:p w14:paraId="6A7E45F9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Any withdrawal or payment shall require authorization by at least two signatories, subject to bank requirements.</w:t>
      </w:r>
    </w:p>
    <w:p w14:paraId="44C2AAD2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No individual shall use organizational funds for personal purposes.</w:t>
      </w:r>
    </w:p>
    <w:p w14:paraId="4F77BC10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e) Changes in bank signatories shall require documented approval.</w:t>
      </w:r>
    </w:p>
    <w:p w14:paraId="1D5B89C3">
      <w:pPr>
        <w:keepLines/>
        <w:widowControl/>
        <w:spacing w:before="100" w:beforeAutospacing="1" w:after="80" w:afterAutospacing="1" w:line="240" w:lineRule="auto"/>
        <w:ind w:left="115" w:hanging="115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10.3 Financial records</w:t>
      </w:r>
    </w:p>
    <w:p w14:paraId="2817FF7B">
      <w:pPr>
        <w:keepNext/>
        <w:widowControl/>
        <w:spacing w:before="140" w:beforeAutospacing="1" w:after="6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AD8422"/>
          <w:sz w:val="24"/>
          <w:szCs w:val="24"/>
        </w:rPr>
        <w:t>The Organization shall maintain:</w:t>
      </w:r>
    </w:p>
    <w:p w14:paraId="65D857A3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Cashbooks.</w:t>
      </w:r>
    </w:p>
    <w:p w14:paraId="0CD44112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Bank statements.</w:t>
      </w:r>
    </w:p>
    <w:p w14:paraId="6541159B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Receipts and payment vouchers.</w:t>
      </w:r>
    </w:p>
    <w:p w14:paraId="66A35891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Ledgers and financial statements.</w:t>
      </w:r>
    </w:p>
    <w:p w14:paraId="476851D6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e) Budgets and expenditure reports.</w:t>
      </w:r>
    </w:p>
    <w:p w14:paraId="54F48EDD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f) Procurement records.</w:t>
      </w:r>
    </w:p>
    <w:p w14:paraId="3B01732C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g) Asset registers.</w:t>
      </w:r>
    </w:p>
    <w:p w14:paraId="6EB6C443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h) Income-generating activity accounts.</w:t>
      </w:r>
    </w:p>
    <w:p w14:paraId="6E1C5E46">
      <w:pPr>
        <w:keepLines/>
        <w:widowControl/>
        <w:spacing w:before="100" w:beforeAutospacing="1" w:after="80" w:afterAutospacing="1" w:line="240" w:lineRule="auto"/>
        <w:ind w:left="115" w:hanging="115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10.4 Budgeting</w:t>
      </w:r>
    </w:p>
    <w:p w14:paraId="0AA8A7DA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An annual budget shall be prepared by the Executive Committee.</w:t>
      </w:r>
    </w:p>
    <w:p w14:paraId="7A0732B3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The budget shall be approved by the General Assembly.</w:t>
      </w:r>
    </w:p>
    <w:p w14:paraId="3E4942E5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Expenditure shall be undertaken within approved budget limits.</w:t>
      </w:r>
    </w:p>
    <w:p w14:paraId="16C005A2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Significant budget variations shall require appropriate approval.</w:t>
      </w:r>
    </w:p>
    <w:p w14:paraId="4D77111B">
      <w:pPr>
        <w:keepLines/>
        <w:widowControl/>
        <w:spacing w:before="100" w:beforeAutospacing="1" w:after="80" w:afterAutospacing="1" w:line="240" w:lineRule="auto"/>
        <w:ind w:left="115" w:hanging="115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10.5 Financial year</w:t>
      </w:r>
    </w:p>
    <w:p w14:paraId="38A79AD9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The financial year of KWEPU shall run from 1 January to 31 December, unless otherwise approved by the General Assembly in accordance with applicable requirements.</w:t>
      </w:r>
    </w:p>
    <w:p w14:paraId="583F52B4">
      <w:pPr>
        <w:keepLines/>
        <w:widowControl/>
        <w:spacing w:before="100" w:beforeAutospacing="1" w:after="80" w:afterAutospacing="1" w:line="240" w:lineRule="auto"/>
        <w:ind w:left="115" w:hanging="115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10.6 Financial reporting</w:t>
      </w:r>
    </w:p>
    <w:p w14:paraId="36EFB409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Financial reports shall be prepared at least quarterly.</w:t>
      </w:r>
    </w:p>
    <w:p w14:paraId="1CABE728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Annual financial statements shall be presented to the AGM.</w:t>
      </w:r>
    </w:p>
    <w:p w14:paraId="28AA7B80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Members shall have reasonable access to financial information.</w:t>
      </w:r>
    </w:p>
    <w:p w14:paraId="5BFCE8E4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All financial transactions shall be supported by appropriate documentation.</w:t>
      </w:r>
    </w:p>
    <w:p w14:paraId="1BAE1984">
      <w:pPr>
        <w:keepLines/>
        <w:widowControl/>
        <w:spacing w:before="100" w:beforeAutospacing="1" w:after="80" w:afterAutospacing="1" w:line="240" w:lineRule="auto"/>
        <w:ind w:left="115" w:hanging="115"/>
        <w:outlineLvl w:val="1"/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sz w:val="24"/>
          <w:szCs w:val="24"/>
        </w:rPr>
        <w:t>10.7 Audit and independent review</w:t>
      </w:r>
    </w:p>
    <w:p w14:paraId="09EC637C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The accounts of KWEPU shall be independently examined at least annually, or as required by law or funding agreements. The general assembly shall appoint two people to audit the accont.</w:t>
      </w:r>
    </w:p>
    <w:p w14:paraId="7B9534A5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Audit findings shall be presented to the General Assembly.</w:t>
      </w:r>
    </w:p>
    <w:p w14:paraId="1D98A799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Management shall prepare an action plan to address audit recommendations.</w:t>
      </w:r>
    </w:p>
    <w:p w14:paraId="72BB596A">
      <w:pPr>
        <w:keepNext/>
        <w:widowControl/>
        <w:pBdr>
          <w:bottom w:val="single" w:color="D7C58B" w:sz="4" w:space="3"/>
        </w:pBdr>
        <w:spacing w:before="260" w:beforeAutospacing="1" w:after="120" w:afterAutospacing="1" w:line="240" w:lineRule="auto"/>
        <w:ind w:left="0"/>
        <w:outlineLvl w:val="0"/>
        <w:rPr>
          <w:rFonts w:ascii="Times New Roman" w:hAnsi="Times New Roman" w:eastAsia="Times New Roman" w:cs="Times New Roman"/>
          <w:b/>
          <w:bCs/>
          <w:color w:val="0D0D0D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265E38"/>
          <w:kern w:val="36"/>
          <w:sz w:val="24"/>
          <w:szCs w:val="24"/>
        </w:rPr>
        <w:t>ARTICLE 11: INTERNAL CONTROLS AND THE MULTI-EYES PRINCIPLE</w:t>
      </w:r>
    </w:p>
    <w:p w14:paraId="235FED30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11.1 KWEPU shall implement internal controls to prevent fraud, misuse, misappropriation, and errors.</w:t>
      </w:r>
    </w:p>
    <w:p w14:paraId="12EE6B9C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11.2 The multi-eyes principle shall apply to significant financial and administrative transactions.</w:t>
      </w:r>
    </w:p>
    <w:p w14:paraId="38EC114D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11.3 No single individual shall exercise complete control over a financial transaction from initiation to approval, payment, recording, and reconciliation.</w:t>
      </w:r>
    </w:p>
    <w:p w14:paraId="7704ABF9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11.4 Responsibilities shall be separated as follows:</w:t>
      </w:r>
    </w:p>
    <w:p w14:paraId="5DFD0F2F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Purchasing shall be undertaken by an authorized procurement person or committee.</w:t>
      </w:r>
    </w:p>
    <w:p w14:paraId="674CD070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Receipt of goods shall be verified by a designated person independent of the purchasing process.</w:t>
      </w:r>
    </w:p>
    <w:p w14:paraId="446BC30B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Payments shall be authorized by designated signatories.</w:t>
      </w:r>
    </w:p>
    <w:p w14:paraId="604E8A04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Transactions shall be recorded by the responsible appointed members..</w:t>
      </w:r>
    </w:p>
    <w:p w14:paraId="05553617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e) Bank reconciliations shall be independently reviewed.</w:t>
      </w:r>
    </w:p>
    <w:p w14:paraId="75BA41DD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11.5 All procurement shall follow transparent procedures based on fairness, value for money, and avoidance of conflicts of interest.</w:t>
      </w:r>
    </w:p>
    <w:p w14:paraId="4B4B7D62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11.6 Cash and stock shall be physically verified periodically.</w:t>
      </w:r>
    </w:p>
    <w:p w14:paraId="58BE56C1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11.7 Any suspected fraud or financial irregularity shall be reported to the Executive Committee or appropriate oversight body for investigation.</w:t>
      </w:r>
    </w:p>
    <w:p w14:paraId="627BC45F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11.8 No person shall approve their own reimbursement or financial claim.</w:t>
      </w:r>
    </w:p>
    <w:p w14:paraId="3AF3C2DB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11.9 Members found responsible for misconduct shall be subject to appropriate disciplinary and legal procedures.</w:t>
      </w:r>
    </w:p>
    <w:p w14:paraId="0BE080D8">
      <w:pPr>
        <w:keepNext/>
        <w:widowControl/>
        <w:pBdr>
          <w:bottom w:val="single" w:color="D7C58B" w:sz="4" w:space="3"/>
        </w:pBdr>
        <w:spacing w:before="260" w:beforeAutospacing="1" w:after="120" w:afterAutospacing="1" w:line="240" w:lineRule="auto"/>
        <w:ind w:left="0"/>
        <w:outlineLvl w:val="0"/>
        <w:rPr>
          <w:rFonts w:ascii="Times New Roman" w:hAnsi="Times New Roman" w:eastAsia="Times New Roman" w:cs="Times New Roman"/>
          <w:b/>
          <w:bCs/>
          <w:color w:val="0D0D0D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265E38"/>
          <w:kern w:val="36"/>
          <w:sz w:val="24"/>
          <w:szCs w:val="24"/>
        </w:rPr>
        <w:t>ARTICLE 12: INCOME-GENERATING ACTIVITIES AND BUSINESS MANAGEMENT</w:t>
      </w:r>
    </w:p>
    <w:p w14:paraId="1556F72F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12.1 KWEPU may establish and operate lawful income-generating activities to support organizational sustainability and community empowerment.</w:t>
      </w:r>
    </w:p>
    <w:p w14:paraId="5CCE3593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12.2 All IGAs shall operate according to approved business plans.</w:t>
      </w:r>
    </w:p>
    <w:p w14:paraId="69715E4B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12.3 Each IGA shall have:</w:t>
      </w:r>
    </w:p>
    <w:p w14:paraId="3DCBDE8F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Clearly defined business objectives.</w:t>
      </w:r>
    </w:p>
    <w:p w14:paraId="7B3B8963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A designated responsible team.</w:t>
      </w:r>
    </w:p>
    <w:p w14:paraId="4E1D6EA1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An approved operational budget.</w:t>
      </w:r>
    </w:p>
    <w:p w14:paraId="0440F38F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Costing and pricing procedures.</w:t>
      </w:r>
    </w:p>
    <w:p w14:paraId="36DC1E29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e) Production and stock records.</w:t>
      </w:r>
    </w:p>
    <w:p w14:paraId="39A5F733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f) Sales and customer records.</w:t>
      </w:r>
    </w:p>
    <w:p w14:paraId="5F1BE8AC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g) Financial performance indicators.</w:t>
      </w:r>
    </w:p>
    <w:p w14:paraId="3261324B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h) Risk management arrangements.</w:t>
      </w:r>
    </w:p>
    <w:p w14:paraId="5E558D84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12.4 The Executive Committee shall ensure that IGAs are managed professionally and commercially.</w:t>
      </w:r>
    </w:p>
    <w:p w14:paraId="02B8D34B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12.5 Selling prices shall be determined through consideration of production costs, operating expenses, market demand, competition, and reasonable profit margins.</w:t>
      </w:r>
    </w:p>
    <w:p w14:paraId="73C1380C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12.6 Responsibilities for pricing, marketing, customer acquisition, sales, financial recording, and oversight shall be clearly assigned.</w:t>
      </w:r>
    </w:p>
    <w:p w14:paraId="25FC1051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12.7 Income and expenditure from each IGA shall be separately recorded.</w:t>
      </w:r>
    </w:p>
    <w:p w14:paraId="5995382F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12.8 Business performance shall be reviewed at least quarterly.</w:t>
      </w:r>
    </w:p>
    <w:p w14:paraId="67232731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12.9 The results achieved shall be compared with the targets established in the business plan.</w:t>
      </w:r>
    </w:p>
    <w:p w14:paraId="574053FC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12.10 Business surpluses shall be utilized according to policies approved by the General Assembly.</w:t>
      </w:r>
    </w:p>
    <w:p w14:paraId="0A188083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12.11 No IGA shall be operated primarily for the personal enrichment of individual members or leaders.</w:t>
      </w:r>
    </w:p>
    <w:p w14:paraId="0651B3E3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12.12 Where members receive compensation for work performed, such compensation shall be reasonable, documented, approved, and consistent with organizational policies.</w:t>
      </w:r>
    </w:p>
    <w:p w14:paraId="7937F73A">
      <w:pPr>
        <w:keepNext/>
        <w:widowControl/>
        <w:pBdr>
          <w:bottom w:val="single" w:color="D7C58B" w:sz="4" w:space="3"/>
        </w:pBdr>
        <w:spacing w:before="260" w:beforeAutospacing="1" w:after="120" w:afterAutospacing="1" w:line="240" w:lineRule="auto"/>
        <w:ind w:left="0"/>
        <w:outlineLvl w:val="0"/>
        <w:rPr>
          <w:rFonts w:ascii="Times New Roman" w:hAnsi="Times New Roman" w:eastAsia="Times New Roman" w:cs="Times New Roman"/>
          <w:b/>
          <w:bCs/>
          <w:color w:val="0D0D0D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265E38"/>
          <w:kern w:val="36"/>
          <w:sz w:val="24"/>
          <w:szCs w:val="24"/>
        </w:rPr>
        <w:t>ARTICLE 13: PROCUREMENT AND ASSET MANAGEMENT</w:t>
      </w:r>
    </w:p>
    <w:p w14:paraId="4DE85EEE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13.1 All procurement shall be undertaken transparently and in accordance with approved procurement procedures.</w:t>
      </w:r>
    </w:p>
    <w:p w14:paraId="6DCD58CD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13.2 Competitive quotations shall be obtained where practical and appropriate.</w:t>
      </w:r>
    </w:p>
    <w:p w14:paraId="76AF82D2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13.3 Procurement decisions shall consider quality, price, reliability, and value for money.</w:t>
      </w:r>
    </w:p>
    <w:p w14:paraId="5799BEE1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13.4 Any person with an interest in a procurement transaction shall declare the interest and shall not participate in the decision.</w:t>
      </w:r>
    </w:p>
    <w:p w14:paraId="3B0FF30C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13.5 All organizational assets shall be recorded in an asset register.</w:t>
      </w:r>
    </w:p>
    <w:p w14:paraId="3C1DC766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13.6 Assets shall be used exclusively for approved organizational purposes.</w:t>
      </w:r>
    </w:p>
    <w:p w14:paraId="579EA07A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13.7 Disposal of significant organizational assets shall require Executive Committee approval and, where appropriate, General Assembly approval.</w:t>
      </w:r>
    </w:p>
    <w:p w14:paraId="5BBAE47B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13.8 Physical verification of assets shall be undertaken periodically.</w:t>
      </w:r>
    </w:p>
    <w:p w14:paraId="71F9860A">
      <w:pPr>
        <w:keepNext/>
        <w:widowControl/>
        <w:pBdr>
          <w:bottom w:val="single" w:color="D7C58B" w:sz="4" w:space="3"/>
        </w:pBdr>
        <w:spacing w:before="260" w:beforeAutospacing="1" w:after="120" w:afterAutospacing="1" w:line="240" w:lineRule="auto"/>
        <w:ind w:left="0"/>
        <w:outlineLvl w:val="0"/>
        <w:rPr>
          <w:rFonts w:ascii="Times New Roman" w:hAnsi="Times New Roman" w:eastAsia="Times New Roman" w:cs="Times New Roman"/>
          <w:b/>
          <w:bCs/>
          <w:color w:val="0D0D0D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265E38"/>
          <w:kern w:val="36"/>
          <w:sz w:val="24"/>
          <w:szCs w:val="24"/>
        </w:rPr>
        <w:t>ARTICLE 14: HUMAN RESOURCE MANAGEMENT AND VOLUNTEERS</w:t>
      </w:r>
    </w:p>
    <w:p w14:paraId="4F90A55B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14.1 KWEPU may engage employees, consultants, volunteers, and technical personnel according to its needs and resources.</w:t>
      </w:r>
    </w:p>
    <w:p w14:paraId="40CA6449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14.2 Recruitment and appointment shall be based on competence, integrity, experience, and organizational needs.</w:t>
      </w:r>
    </w:p>
    <w:p w14:paraId="433CE24A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14.3 Responsibilities shall be documented through job descriptions or terms of reference.</w:t>
      </w:r>
    </w:p>
    <w:p w14:paraId="72ABAB6B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14.4 Staff and volunteers shall be treated fairly and respectfully.</w:t>
      </w:r>
    </w:p>
    <w:p w14:paraId="11A55606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14.5 The Organization shall promote equal opportunities and non-discrimination.</w:t>
      </w:r>
    </w:p>
    <w:p w14:paraId="0703CCA1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14.6 Appropriate training and capacity development shall be provided.</w:t>
      </w:r>
    </w:p>
    <w:p w14:paraId="40D6066E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14.7 Performance shall be monitored and evaluated periodically.</w:t>
      </w:r>
    </w:p>
    <w:p w14:paraId="0D5E6FBD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14.8 Confidential organizational information shall be protected.</w:t>
      </w:r>
    </w:p>
    <w:p w14:paraId="4DA3E961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14.9 Employment and volunteer arrangements shall comply with applicable laws.</w:t>
      </w:r>
    </w:p>
    <w:p w14:paraId="58DE309A">
      <w:pPr>
        <w:keepNext/>
        <w:widowControl/>
        <w:pBdr>
          <w:bottom w:val="single" w:color="D7C58B" w:sz="4" w:space="3"/>
        </w:pBdr>
        <w:spacing w:before="260" w:beforeAutospacing="1" w:after="120" w:afterAutospacing="1" w:line="240" w:lineRule="auto"/>
        <w:ind w:left="0"/>
        <w:outlineLvl w:val="0"/>
        <w:rPr>
          <w:rFonts w:ascii="Times New Roman" w:hAnsi="Times New Roman" w:eastAsia="Times New Roman" w:cs="Times New Roman"/>
          <w:b/>
          <w:bCs/>
          <w:color w:val="0D0D0D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265E38"/>
          <w:kern w:val="36"/>
          <w:sz w:val="24"/>
          <w:szCs w:val="24"/>
        </w:rPr>
        <w:t>ARTICLE 15: TRANSPARENCY, INFORMATION SHARING AND RECORD-KEEPING</w:t>
      </w:r>
    </w:p>
    <w:p w14:paraId="65E1E270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15.1 KWEPU shall operate openly and transparently.</w:t>
      </w:r>
    </w:p>
    <w:p w14:paraId="10B49214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15.2 Members shall have reasonable access to:</w:t>
      </w:r>
    </w:p>
    <w:p w14:paraId="3D443529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a) The Constitution.</w:t>
      </w:r>
    </w:p>
    <w:p w14:paraId="4BB963D8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b) Approved minutes and resolutions.</w:t>
      </w:r>
    </w:p>
    <w:p w14:paraId="6D73D582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c) Annual work plans.</w:t>
      </w:r>
    </w:p>
    <w:p w14:paraId="48574BA7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d) Approved budgets.</w:t>
      </w:r>
    </w:p>
    <w:p w14:paraId="61345311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e) Financial reports.</w:t>
      </w:r>
    </w:p>
    <w:p w14:paraId="25ED12D3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f) Audit reports.</w:t>
      </w:r>
    </w:p>
    <w:p w14:paraId="2C64BBF7">
      <w:pPr>
        <w:widowControl/>
        <w:spacing w:before="100" w:beforeAutospacing="1" w:after="60" w:afterAutospacing="1" w:line="240" w:lineRule="auto"/>
        <w:ind w:left="403" w:hanging="230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g) Organizational performance reports.</w:t>
      </w:r>
    </w:p>
    <w:p w14:paraId="77B6A724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15.3 The Secretary shall maintain official organizational records.</w:t>
      </w:r>
    </w:p>
    <w:p w14:paraId="3646045A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15.4 The Treasurer shall maintain financial records.</w:t>
      </w:r>
    </w:p>
    <w:p w14:paraId="62C84226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15.5 Business managers shall maintain records relating to their respective activities.</w:t>
      </w:r>
    </w:p>
    <w:p w14:paraId="54C6930F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15.6 Records shall be stored securely in physical or electronic form.</w:t>
      </w:r>
    </w:p>
    <w:p w14:paraId="58DA1A3F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15.7 Confidential personal information shall only be accessed and shared in accordance with applicable data protection requirements.</w:t>
      </w:r>
    </w:p>
    <w:p w14:paraId="7B0D2307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15.8 Records shall be retained and disposed of according to applicable laws and approved organizational policies.</w:t>
      </w:r>
    </w:p>
    <w:p w14:paraId="02DAABF5">
      <w:pPr>
        <w:keepNext/>
        <w:widowControl/>
        <w:pBdr>
          <w:bottom w:val="single" w:color="D7C58B" w:sz="4" w:space="3"/>
        </w:pBdr>
        <w:spacing w:before="260" w:beforeAutospacing="1" w:after="120" w:afterAutospacing="1" w:line="240" w:lineRule="auto"/>
        <w:ind w:left="0"/>
        <w:outlineLvl w:val="0"/>
        <w:rPr>
          <w:rFonts w:ascii="Times New Roman" w:hAnsi="Times New Roman" w:eastAsia="Times New Roman" w:cs="Times New Roman"/>
          <w:b/>
          <w:bCs/>
          <w:color w:val="0D0D0D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265E38"/>
          <w:kern w:val="36"/>
          <w:sz w:val="24"/>
          <w:szCs w:val="24"/>
        </w:rPr>
        <w:t>ARTICLE 16: MONITORING, EVALUATION AND ORGANIZATIONAL LEARNING</w:t>
      </w:r>
    </w:p>
    <w:p w14:paraId="3E398A99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16.1 KWEPU shall establish a monitoring and evaluation system.</w:t>
      </w:r>
    </w:p>
    <w:p w14:paraId="16A099A7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16.2 Each programme and IGA shall have measurable objectives and performance indicators.</w:t>
      </w:r>
    </w:p>
    <w:p w14:paraId="52CD20A9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16.3 Activities shall be monitored regularly.</w:t>
      </w:r>
    </w:p>
    <w:p w14:paraId="0F7B767C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16.4 Results shall be compared with approved plans and budgets.</w:t>
      </w:r>
    </w:p>
    <w:p w14:paraId="2D3A2157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16.5 The Organization shall conduct periodic performance reviews.</w:t>
      </w:r>
    </w:p>
    <w:p w14:paraId="2142D993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16.6 Members shall participate in evaluating organizational performance.</w:t>
      </w:r>
    </w:p>
    <w:p w14:paraId="0EC7DA50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16.7 Lessons learned from successful and unsuccessful activities shall be documented.</w:t>
      </w:r>
    </w:p>
    <w:p w14:paraId="7E2A8CA2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16.8 Corrective actions shall be assigned to responsible individuals and monitored.</w:t>
      </w:r>
    </w:p>
    <w:p w14:paraId="45F4D682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16.9 The Organization shall undertake periodic organizational capacity assessments.</w:t>
      </w:r>
    </w:p>
    <w:p w14:paraId="4012ED5C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16.10 The results of assessments shall inform capacity-building plans and organizational improvements.</w:t>
      </w:r>
    </w:p>
    <w:p w14:paraId="06CCDCF8">
      <w:pPr>
        <w:keepNext/>
        <w:widowControl/>
        <w:pBdr>
          <w:bottom w:val="single" w:color="D7C58B" w:sz="4" w:space="3"/>
        </w:pBdr>
        <w:spacing w:before="260" w:beforeAutospacing="1" w:after="120" w:afterAutospacing="1" w:line="240" w:lineRule="auto"/>
        <w:ind w:left="0"/>
        <w:outlineLvl w:val="0"/>
        <w:rPr>
          <w:rFonts w:ascii="Times New Roman" w:hAnsi="Times New Roman" w:eastAsia="Times New Roman" w:cs="Times New Roman"/>
          <w:b/>
          <w:bCs/>
          <w:color w:val="0D0D0D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265E38"/>
          <w:kern w:val="36"/>
          <w:sz w:val="24"/>
          <w:szCs w:val="24"/>
        </w:rPr>
        <w:t>ARTICLE 17: CONFLICT OF INTEREST, ETHICS AND DISCIPLINE</w:t>
      </w:r>
    </w:p>
    <w:p w14:paraId="352764E1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17.1 Members and leaders shall act in the best interests of KWEPU.</w:t>
      </w:r>
    </w:p>
    <w:p w14:paraId="5146CE37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17.2 A conflict of interest shall arise where an individual's personal, family, business, or financial interests may improperly influence organizational decisions.</w:t>
      </w:r>
    </w:p>
    <w:p w14:paraId="7354674C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17.3 All actual, potential, or perceived conflicts of interest shall be declared.</w:t>
      </w:r>
    </w:p>
    <w:p w14:paraId="105BDB27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17.4 A person with a conflict of interest shall not participate in the related decision unless the conflict has been appropriately addressed.</w:t>
      </w:r>
    </w:p>
    <w:p w14:paraId="22A25A28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17.5 Fraud, corruption, theft, harassment, abuse of authority, discrimination, and misuse of organizational property shall constitute misconduct.</w:t>
      </w:r>
    </w:p>
    <w:p w14:paraId="32CB4037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17.6 Disciplinary action shall be fair, proportionate, and consistent with this Constitution.</w:t>
      </w:r>
    </w:p>
    <w:p w14:paraId="386C1493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17.7 No person shall be punished without being informed of the allegations and given an opportunity to be heard.</w:t>
      </w:r>
    </w:p>
    <w:p w14:paraId="42B197C9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17.8 Serious cases may be referred to relevant authorities where appropriate.</w:t>
      </w:r>
    </w:p>
    <w:p w14:paraId="505F6D68">
      <w:pPr>
        <w:keepNext/>
        <w:widowControl/>
        <w:pBdr>
          <w:bottom w:val="single" w:color="D7C58B" w:sz="4" w:space="3"/>
        </w:pBdr>
        <w:spacing w:before="260" w:beforeAutospacing="1" w:after="120" w:afterAutospacing="1" w:line="240" w:lineRule="auto"/>
        <w:ind w:left="0"/>
        <w:outlineLvl w:val="0"/>
        <w:rPr>
          <w:rFonts w:ascii="Times New Roman" w:hAnsi="Times New Roman" w:eastAsia="Times New Roman" w:cs="Times New Roman"/>
          <w:b/>
          <w:bCs/>
          <w:color w:val="0D0D0D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265E38"/>
          <w:kern w:val="36"/>
          <w:sz w:val="24"/>
          <w:szCs w:val="24"/>
        </w:rPr>
        <w:t>ARTICLE 18: CONFLICT RESOLUTION AND GRIEVANCE HANDLING</w:t>
      </w:r>
    </w:p>
    <w:p w14:paraId="5BE5A542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18.1 KWEPU shall encourage peaceful and constructive resolution of disputes.</w:t>
      </w:r>
    </w:p>
    <w:p w14:paraId="2CD7C13C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18.2 Disputes shall initially be referred to the Executive Committee.</w:t>
      </w:r>
    </w:p>
    <w:p w14:paraId="4C570B9B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18.3 Where the dispute involves an Executive Committee member, the matter shall be referred to an impartial panel appointed by the General Assembly or another appropriate independent body.</w:t>
      </w:r>
    </w:p>
    <w:p w14:paraId="701A1B58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18.4 Parties shall be given an opportunity to present their views.</w:t>
      </w:r>
    </w:p>
    <w:p w14:paraId="471A1C0E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18.5 If a dispute remains unresolved, it may be referred to the General Assembly.</w:t>
      </w:r>
    </w:p>
    <w:p w14:paraId="1FCD9DAB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18.6 Mediation or other lawful dispute resolution mechanisms may be used.</w:t>
      </w:r>
    </w:p>
    <w:p w14:paraId="502B9DCC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18.7 Where a dispute cannot be resolved internally, parties may seek assistance from the relevant government authorities or lawful dispute resolution institutions.</w:t>
      </w:r>
    </w:p>
    <w:p w14:paraId="0A498B7E">
      <w:pPr>
        <w:keepNext/>
        <w:widowControl/>
        <w:pBdr>
          <w:bottom w:val="single" w:color="D7C58B" w:sz="4" w:space="3"/>
        </w:pBdr>
        <w:spacing w:before="260" w:beforeAutospacing="1" w:after="120" w:afterAutospacing="1" w:line="240" w:lineRule="auto"/>
        <w:ind w:left="0"/>
        <w:outlineLvl w:val="0"/>
        <w:rPr>
          <w:rFonts w:ascii="Times New Roman" w:hAnsi="Times New Roman" w:eastAsia="Times New Roman" w:cs="Times New Roman"/>
          <w:b/>
          <w:bCs/>
          <w:color w:val="0D0D0D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265E38"/>
          <w:kern w:val="36"/>
          <w:sz w:val="24"/>
          <w:szCs w:val="24"/>
        </w:rPr>
        <w:t>ARTICLE 19: PARTNERSHIPS AND RESOURCE MOBILIZATION</w:t>
      </w:r>
    </w:p>
    <w:p w14:paraId="0A0190FF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19.1 KWEPU may establish partnerships with government institutions, NGOs, donors, private enterprises, educational institutions, and other development organizations.</w:t>
      </w:r>
    </w:p>
    <w:p w14:paraId="2A55EF2D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19.2 All partnerships shall advance the objectives of KWEPU.</w:t>
      </w:r>
    </w:p>
    <w:p w14:paraId="51CEC8E7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19.3 Partnership agreements shall be documented.</w:t>
      </w:r>
    </w:p>
    <w:p w14:paraId="0A1A4E3F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19.4 Funds and resources received from partners shall be managed according to agreed conditions and organizational financial policies.</w:t>
      </w:r>
    </w:p>
    <w:p w14:paraId="4E1F6FA9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19.5 No partnership shall compromise the independence, integrity, or lawful mandate of KWEPU.</w:t>
      </w:r>
    </w:p>
    <w:p w14:paraId="1087D1C1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19.6 The Organization shall seek to diversify its funding and income sources to reduce dependence on external donors.</w:t>
      </w:r>
    </w:p>
    <w:p w14:paraId="0D74104F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418053EB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53744C58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</w:p>
    <w:p w14:paraId="1CEEC21F">
      <w:pPr>
        <w:keepNext/>
        <w:widowControl/>
        <w:pBdr>
          <w:bottom w:val="single" w:color="D7C58B" w:sz="4" w:space="3"/>
        </w:pBdr>
        <w:spacing w:before="260" w:beforeAutospacing="1" w:after="120" w:afterAutospacing="1" w:line="240" w:lineRule="auto"/>
        <w:ind w:left="0"/>
        <w:outlineLvl w:val="0"/>
        <w:rPr>
          <w:rFonts w:ascii="Times New Roman" w:hAnsi="Times New Roman" w:eastAsia="Times New Roman" w:cs="Times New Roman"/>
          <w:b/>
          <w:bCs/>
          <w:color w:val="0D0D0D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265E38"/>
          <w:kern w:val="36"/>
          <w:sz w:val="24"/>
          <w:szCs w:val="24"/>
        </w:rPr>
        <w:t>ARTICLE 20: SAFEGUARDING AND PROTECTION</w:t>
      </w:r>
    </w:p>
    <w:p w14:paraId="7E27106F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20.1 KWEPU shall promote a safe, respectful, and inclusive environment.</w:t>
      </w:r>
    </w:p>
    <w:p w14:paraId="3AFFA7CF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20.2 The Organization shall prohibit sexual exploitation, abuse, harassment, violence, and all forms of discrimination.</w:t>
      </w:r>
    </w:p>
    <w:p w14:paraId="71610583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20.3 Appropriate reporting and response mechanisms shall be established.</w:t>
      </w:r>
    </w:p>
    <w:p w14:paraId="50EB8C55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20.4 Children and vulnerable persons shall be protected from abuse and exploitation in all organizational activities.</w:t>
      </w:r>
    </w:p>
    <w:p w14:paraId="448EBFF6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20.5 All complaints shall be handled confidentially and fairly, while ensuring appropriate reporting of serious safeguarding concerns.</w:t>
      </w:r>
    </w:p>
    <w:p w14:paraId="43E32C52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20.6 The Organization shall establish safeguarding procedures consistent with applicable Kenyan law.</w:t>
      </w:r>
    </w:p>
    <w:p w14:paraId="6949C5D7">
      <w:pPr>
        <w:widowControl/>
        <w:spacing w:before="100" w:beforeAutospacing="1" w:after="100" w:afterAutospacing="1" w:line="240" w:lineRule="auto"/>
        <w:outlineLvl w:val="0"/>
        <w:rPr>
          <w:rFonts w:ascii="Times New Roman" w:hAnsi="Times New Roman" w:eastAsia="Times New Roman" w:cs="Times New Roman"/>
          <w:b/>
          <w:bCs/>
          <w:color w:val="0D0D0D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D0D0D"/>
          <w:kern w:val="36"/>
          <w:sz w:val="24"/>
          <w:szCs w:val="24"/>
        </w:rPr>
        <w:t>OF THE CONSTITUTION ARTICLE 21: AMENDMENT</w:t>
      </w:r>
    </w:p>
    <w:p w14:paraId="7BD31EF3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21.1 This Constitution may be amended by a resolution of the General Assembly.</w:t>
      </w:r>
    </w:p>
    <w:p w14:paraId="07DA603D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21.2 Proposed amendments shall be submitted in writing to the Secretary.</w:t>
      </w:r>
    </w:p>
    <w:p w14:paraId="1EDDC739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21.3 Members shall receive at least fourteen (14) days' notice of proposed amendments.</w:t>
      </w:r>
    </w:p>
    <w:p w14:paraId="7F5175DD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21.4 An amendment shall require approval by at least two-thirds of members present and voting at a duly constituted General Assembly.</w:t>
      </w:r>
    </w:p>
    <w:p w14:paraId="153AD602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21.5 No amendment shall authorize unlawful activities or contradict applicable legal requirements.</w:t>
      </w:r>
    </w:p>
    <w:p w14:paraId="634D5481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21.6 Any required notification or approval by relevant authorities shall be undertaken before the amendment takes effect.</w:t>
      </w:r>
    </w:p>
    <w:p w14:paraId="0E8EA114">
      <w:pPr>
        <w:keepNext/>
        <w:widowControl/>
        <w:pBdr>
          <w:bottom w:val="single" w:color="D7C58B" w:sz="4" w:space="3"/>
        </w:pBdr>
        <w:spacing w:before="260" w:beforeAutospacing="1" w:after="120" w:afterAutospacing="1" w:line="240" w:lineRule="auto"/>
        <w:ind w:left="0"/>
        <w:outlineLvl w:val="0"/>
        <w:rPr>
          <w:rFonts w:ascii="Times New Roman" w:hAnsi="Times New Roman" w:eastAsia="Times New Roman" w:cs="Times New Roman"/>
          <w:b/>
          <w:bCs/>
          <w:color w:val="0D0D0D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265E38"/>
          <w:kern w:val="36"/>
          <w:sz w:val="24"/>
          <w:szCs w:val="24"/>
        </w:rPr>
        <w:t>ARTICLE 22: DISSOLUTION OF THE ORGANIZATION</w:t>
      </w:r>
    </w:p>
    <w:p w14:paraId="4D8B3932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22.1 KWEPU may be dissolved only through a resolution of a duly constituted Special General Meeting convened specifically for that purpose.</w:t>
      </w:r>
    </w:p>
    <w:p w14:paraId="018F84EE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22.2 The dissolution resolution shall require approval by at least two-thirds of eligible members present and voting, subject to applicable law.</w:t>
      </w:r>
    </w:p>
    <w:p w14:paraId="1FF0CBA9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22.3 All outstanding debts and lawful liabilities shall be settled.</w:t>
      </w:r>
    </w:p>
    <w:p w14:paraId="6B273304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22.4 The Organization's remaining assets shall not be distributed among individual members.</w:t>
      </w:r>
    </w:p>
    <w:p w14:paraId="3EE99F9C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22.5 After settlement of liabilities, remaining assets shall be transferred to another registered non-profit organization with similar objectives, subject to applicable law and any donor restrictions.</w:t>
      </w:r>
    </w:p>
    <w:p w14:paraId="1A0002D3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22.6 Dissolution shall be reported to the relevant authorities in accordance with applicable legal requirements.</w:t>
      </w:r>
    </w:p>
    <w:p w14:paraId="1091A91B">
      <w:pPr>
        <w:keepNext/>
        <w:widowControl/>
        <w:pBdr>
          <w:bottom w:val="single" w:color="D7C58B" w:sz="4" w:space="3"/>
        </w:pBdr>
        <w:spacing w:before="260" w:beforeAutospacing="1" w:after="120" w:afterAutospacing="1" w:line="240" w:lineRule="auto"/>
        <w:ind w:left="0"/>
        <w:outlineLvl w:val="0"/>
        <w:rPr>
          <w:rFonts w:ascii="Times New Roman" w:hAnsi="Times New Roman" w:eastAsia="Times New Roman" w:cs="Times New Roman"/>
          <w:b/>
          <w:bCs/>
          <w:color w:val="0D0D0D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265E38"/>
          <w:kern w:val="36"/>
          <w:sz w:val="24"/>
          <w:szCs w:val="24"/>
        </w:rPr>
        <w:t>ARTICLE 23: INTERPRETATION AND SUPREMACY OF THE CONSTITUTION</w:t>
      </w:r>
    </w:p>
    <w:p w14:paraId="2CCD8214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23.1 This Constitution shall be the principal governing document of KWEPU.</w:t>
      </w:r>
    </w:p>
    <w:p w14:paraId="67050FAF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23.2 All members and leaders shall be bound by its provisions.</w:t>
      </w:r>
    </w:p>
    <w:p w14:paraId="3718FA81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23.3 Any policy, rule, or procedure adopted by KWEPU shall be consistent with this Constitution.</w:t>
      </w:r>
    </w:p>
    <w:p w14:paraId="2449D28D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23.4 Where a provision conflicts with applicable Kenyan law, the applicable law shall prevail, and the Organization shall take steps to amend the relevant provision.</w:t>
      </w:r>
    </w:p>
    <w:p w14:paraId="617BA44C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23.5 Any matter not expressly provided for in this Constitution shall be determined by the General Assembly in accordance with the law and the objectives of KWEPU.</w:t>
      </w:r>
    </w:p>
    <w:p w14:paraId="543F1919">
      <w:pPr>
        <w:keepNext/>
        <w:widowControl/>
        <w:pBdr>
          <w:bottom w:val="single" w:color="D7C58B" w:sz="4" w:space="3"/>
        </w:pBdr>
        <w:spacing w:before="260" w:beforeAutospacing="1" w:after="120" w:afterAutospacing="1" w:line="240" w:lineRule="auto"/>
        <w:ind w:left="0"/>
        <w:outlineLvl w:val="0"/>
        <w:rPr>
          <w:rFonts w:ascii="Times New Roman" w:hAnsi="Times New Roman" w:eastAsia="Times New Roman" w:cs="Times New Roman"/>
          <w:b/>
          <w:bCs/>
          <w:color w:val="0D0D0D"/>
          <w:kern w:val="36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265E38"/>
          <w:kern w:val="36"/>
          <w:sz w:val="24"/>
          <w:szCs w:val="24"/>
        </w:rPr>
        <w:t>ARTICLE 24: ADOPTION AND COMMENCEMENT</w:t>
      </w:r>
    </w:p>
    <w:p w14:paraId="1AD9C85F">
      <w:pPr>
        <w:keepLines/>
        <w:widowControl/>
        <w:spacing w:before="100" w:beforeAutospacing="1" w:after="80" w:afterAutospacing="1" w:line="240" w:lineRule="auto"/>
        <w:ind w:left="115" w:hanging="115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24.1 This Constitution was considered, discussed, and adopted by the founding members of KWEPU at a duly convened meeting held on:</w:t>
      </w:r>
    </w:p>
    <w:p w14:paraId="48C2EFE8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 xml:space="preserve">Date:11,November 2026 </w:t>
      </w:r>
    </w:p>
    <w:p w14:paraId="21B6EADD">
      <w:pPr>
        <w:widowControl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D0D0D"/>
          <w:sz w:val="24"/>
          <w:szCs w:val="24"/>
        </w:rPr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 xml:space="preserve">Venue: kwepu Garden </w:t>
      </w:r>
    </w:p>
    <w:p w14:paraId="56CBD945">
      <w:pPr>
        <w:keepLines/>
        <w:widowControl/>
        <w:spacing w:before="100" w:beforeAutospacing="1" w:after="80" w:afterAutospacing="1" w:line="240" w:lineRule="auto"/>
        <w:ind w:left="115" w:hanging="115"/>
      </w:pP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24.2 Th</w:t>
      </w:r>
      <w:r>
        <w:rPr>
          <w:rFonts w:hint="default" w:ascii="Times New Roman" w:hAnsi="Times New Roman" w:eastAsia="Times New Roman" w:cs="Times New Roman"/>
          <w:color w:val="0D0D0D"/>
          <w:sz w:val="24"/>
          <w:szCs w:val="24"/>
          <w:lang w:val="en-US"/>
        </w:rPr>
        <w:t>is</w:t>
      </w: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 xml:space="preserve"> Constitution  t</w:t>
      </w:r>
      <w:r>
        <w:rPr>
          <w:rFonts w:hint="default" w:ascii="Times New Roman" w:hAnsi="Times New Roman" w:eastAsia="Times New Roman" w:cs="Times New Roman"/>
          <w:color w:val="0D0D0D"/>
          <w:sz w:val="24"/>
          <w:szCs w:val="24"/>
          <w:lang w:val="en-US"/>
        </w:rPr>
        <w:t xml:space="preserve">ook off and was in </w:t>
      </w: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 xml:space="preserve"> effect upon adoption </w:t>
      </w:r>
      <w:r>
        <w:rPr>
          <w:rFonts w:hint="default" w:ascii="Times New Roman" w:hAnsi="Times New Roman" w:eastAsia="Times New Roman" w:cs="Times New Roman"/>
          <w:color w:val="0D0D0D"/>
          <w:sz w:val="24"/>
          <w:szCs w:val="24"/>
          <w:lang w:val="en-US"/>
        </w:rPr>
        <w:t>in our Annual general Meeting in December 30</w:t>
      </w:r>
      <w:r>
        <w:rPr>
          <w:rFonts w:hint="default" w:ascii="Times New Roman" w:hAnsi="Times New Roman" w:eastAsia="Times New Roman" w:cs="Times New Roman"/>
          <w:color w:val="0D0D0D"/>
          <w:sz w:val="24"/>
          <w:szCs w:val="24"/>
          <w:vertAlign w:val="superscript"/>
          <w:lang w:val="en-US"/>
        </w:rPr>
        <w:t>th</w:t>
      </w:r>
      <w:r>
        <w:rPr>
          <w:rFonts w:hint="default" w:ascii="Times New Roman" w:hAnsi="Times New Roman" w:eastAsia="Times New Roman" w:cs="Times New Roman"/>
          <w:color w:val="0D0D0D"/>
          <w:sz w:val="24"/>
          <w:szCs w:val="24"/>
          <w:lang w:val="en-US"/>
        </w:rPr>
        <w:t xml:space="preserve"> 2020 </w:t>
      </w:r>
      <w:r>
        <w:rPr>
          <w:rFonts w:ascii="Times New Roman" w:hAnsi="Times New Roman" w:eastAsia="Times New Roman" w:cs="Times New Roman"/>
          <w:color w:val="0D0D0D"/>
          <w:sz w:val="24"/>
          <w:szCs w:val="24"/>
        </w:rPr>
        <w:t>and shall be subject to any registration or approval requirements under applicable law</w:t>
      </w:r>
      <w:bookmarkStart w:id="0" w:name="_GoBack"/>
      <w:bookmarkEnd w:id="0"/>
    </w:p>
    <w:sectPr>
      <w:headerReference r:id="rId5" w:type="default"/>
      <w:footerReference r:id="rId6" w:type="default"/>
      <w:pgSz w:w="12240" w:h="15840"/>
      <w:pgMar w:top="1368" w:right="1224" w:bottom="1037" w:left="1224" w:header="403" w:footer="432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24A3C">
    <w:pPr>
      <w:spacing w:before="40"/>
      <w:jc w:val="center"/>
    </w:pPr>
    <w:r>
      <w:rPr>
        <w:color w:val="646C64"/>
        <w:sz w:val="15"/>
      </w:rPr>
      <w:t xml:space="preserve">KWEPU CONSTITUTION  •  OFFICIAL GOVERNING DOCUMENT  |  PAGE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69" w:lineRule="auto"/>
      </w:pPr>
      <w:r>
        <w:separator/>
      </w:r>
    </w:p>
  </w:footnote>
  <w:footnote w:type="continuationSeparator" w:id="1">
    <w:p>
      <w:pPr>
        <w:spacing w:before="0" w:after="0" w:line="26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W w:w="0" w:type="auto"/>
      <w:jc w:val="center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68"/>
      <w:gridCol w:w="8424"/>
    </w:tblGrid>
    <w:tr w14:paraId="1ED106FE">
      <w:trPr>
        <w:jc w:val="center"/>
      </w:trPr>
      <w:tc>
        <w:tcPr>
          <w:tcW w:w="1368" w:type="dxa"/>
          <w:tcBorders>
            <w:top w:val="nil"/>
            <w:left w:val="nil"/>
            <w:bottom w:val="nil"/>
            <w:right w:val="nil"/>
            <w:insideH w:val="nil"/>
            <w:insideV w:val="nil"/>
          </w:tcBorders>
          <w:vAlign w:val="center"/>
        </w:tcPr>
        <w:p w14:paraId="7DC8ACE4">
          <w:pPr>
            <w:jc w:val="center"/>
          </w:pPr>
          <w:r>
            <w:drawing>
              <wp:inline distT="0" distB="0" distL="114300" distR="114300">
                <wp:extent cx="713105" cy="704215"/>
                <wp:effectExtent l="0" t="0" r="23495" b="698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3232" cy="7045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24" w:type="dxa"/>
          <w:tcBorders>
            <w:top w:val="nil"/>
            <w:left w:val="nil"/>
            <w:bottom w:val="nil"/>
            <w:right w:val="nil"/>
            <w:insideH w:val="nil"/>
            <w:insideV w:val="nil"/>
          </w:tcBorders>
          <w:vAlign w:val="center"/>
        </w:tcPr>
        <w:p w14:paraId="0FB5696C">
          <w:pPr>
            <w:spacing w:after="0"/>
          </w:pPr>
          <w:r>
            <w:rPr>
              <w:rFonts w:ascii="Aptos Display" w:hAnsi="Aptos Display"/>
              <w:b/>
              <w:color w:val="265E38"/>
              <w:sz w:val="38"/>
            </w:rPr>
            <w:t>KWEPU</w:t>
          </w:r>
        </w:p>
        <w:p w14:paraId="004D8B95">
          <w:pPr>
            <w:spacing w:after="0"/>
          </w:pPr>
          <w:r>
            <w:rPr>
              <w:b/>
              <w:color w:val="AD8422"/>
              <w:sz w:val="17"/>
            </w:rPr>
            <w:t>COMMUNITY-BASED ORGANIZATION</w:t>
          </w:r>
        </w:p>
        <w:p w14:paraId="05FB212F">
          <w:pPr>
            <w:spacing w:after="0"/>
          </w:pPr>
          <w:r>
            <w:rPr>
              <w:color w:val="646C64"/>
              <w:sz w:val="15"/>
            </w:rPr>
            <w:t>Rusinga West Location  |  Kamasengre East Sub-location  |  Luore Market</w:t>
          </w:r>
        </w:p>
      </w:tc>
    </w:tr>
  </w:tbl>
  <w:p w14:paraId="5DD2D946">
    <w:pPr>
      <w:pBdr>
        <w:bottom w:val="single" w:color="2F6B3D" w:sz="16" w:space="3"/>
      </w:pBdr>
      <w:spacing w:before="20" w:after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6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C25"/>
    <w:rsid w:val="0004657E"/>
    <w:rsid w:val="00100944"/>
    <w:rsid w:val="00173CE1"/>
    <w:rsid w:val="001E6EC6"/>
    <w:rsid w:val="00214206"/>
    <w:rsid w:val="00295C25"/>
    <w:rsid w:val="002E5F5C"/>
    <w:rsid w:val="00373592"/>
    <w:rsid w:val="0039372D"/>
    <w:rsid w:val="003A229F"/>
    <w:rsid w:val="003E0824"/>
    <w:rsid w:val="0047175A"/>
    <w:rsid w:val="00506D64"/>
    <w:rsid w:val="005142A3"/>
    <w:rsid w:val="00544B1B"/>
    <w:rsid w:val="007414F2"/>
    <w:rsid w:val="007948FF"/>
    <w:rsid w:val="007A690B"/>
    <w:rsid w:val="00847FD6"/>
    <w:rsid w:val="00867734"/>
    <w:rsid w:val="008827AB"/>
    <w:rsid w:val="008B73DF"/>
    <w:rsid w:val="008E2967"/>
    <w:rsid w:val="008F02F6"/>
    <w:rsid w:val="009B58EA"/>
    <w:rsid w:val="00A26E1F"/>
    <w:rsid w:val="00A30286"/>
    <w:rsid w:val="00A438E2"/>
    <w:rsid w:val="00AB502F"/>
    <w:rsid w:val="00B06C18"/>
    <w:rsid w:val="00BA73C8"/>
    <w:rsid w:val="00BD1FE2"/>
    <w:rsid w:val="00C83EE7"/>
    <w:rsid w:val="00CC7D21"/>
    <w:rsid w:val="00CE475C"/>
    <w:rsid w:val="00E0298B"/>
    <w:rsid w:val="00E31B25"/>
    <w:rsid w:val="00E7436A"/>
    <w:rsid w:val="00EA7C95"/>
    <w:rsid w:val="00EB5299"/>
    <w:rsid w:val="00EE613E"/>
    <w:rsid w:val="00F918B8"/>
    <w:rsid w:val="26EB3DB4"/>
    <w:rsid w:val="2FADCC61"/>
    <w:rsid w:val="3F6A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00" w:line="269" w:lineRule="auto"/>
    </w:pPr>
    <w:rPr>
      <w:rFonts w:asciiTheme="minorHAnsi" w:hAnsiTheme="minorHAnsi" w:eastAsiaTheme="minorHAnsi" w:cstheme="minorBidi"/>
      <w:color w:val="2A342C"/>
      <w:sz w:val="20"/>
      <w:szCs w:val="22"/>
      <w:lang w:val="en-US" w:eastAsia="en-US" w:bidi="ar-SA"/>
    </w:rPr>
  </w:style>
  <w:style w:type="paragraph" w:styleId="2">
    <w:name w:val="heading 1"/>
    <w:basedOn w:val="1"/>
    <w:link w:val="9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paragraph" w:styleId="3">
    <w:name w:val="heading 2"/>
    <w:basedOn w:val="1"/>
    <w:link w:val="10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</w:rPr>
  </w:style>
  <w:style w:type="paragraph" w:styleId="4">
    <w:name w:val="heading 3"/>
    <w:basedOn w:val="1"/>
    <w:link w:val="11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paragraph" w:styleId="5">
    <w:name w:val="heading 4"/>
    <w:basedOn w:val="1"/>
    <w:link w:val="12"/>
    <w:qFormat/>
    <w:uiPriority w:val="9"/>
    <w:pPr>
      <w:spacing w:before="100" w:beforeAutospacing="1" w:after="100" w:afterAutospacing="1" w:line="240" w:lineRule="auto"/>
      <w:outlineLvl w:val="3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6"/>
    <w:qFormat/>
    <w:uiPriority w:val="22"/>
    <w:rPr>
      <w:b/>
      <w:bCs/>
    </w:rPr>
  </w:style>
  <w:style w:type="character" w:customStyle="1" w:styleId="9">
    <w:name w:val="Heading 1 Char"/>
    <w:basedOn w:val="6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customStyle="1" w:styleId="10">
    <w:name w:val="Heading 2 Char"/>
    <w:basedOn w:val="6"/>
    <w:link w:val="3"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character" w:customStyle="1" w:styleId="11">
    <w:name w:val="Heading 3 Char"/>
    <w:basedOn w:val="6"/>
    <w:link w:val="4"/>
    <w:uiPriority w:val="9"/>
    <w:rPr>
      <w:rFonts w:ascii="Times New Roman" w:hAnsi="Times New Roman" w:eastAsia="Times New Roman" w:cs="Times New Roman"/>
      <w:b/>
      <w:bCs/>
      <w:sz w:val="27"/>
      <w:szCs w:val="27"/>
    </w:rPr>
  </w:style>
  <w:style w:type="character" w:customStyle="1" w:styleId="12">
    <w:name w:val="Heading 4 Char"/>
    <w:basedOn w:val="6"/>
    <w:link w:val="5"/>
    <w:uiPriority w:val="9"/>
    <w:rPr>
      <w:rFonts w:ascii="Times New Roman" w:hAnsi="Times New Roman" w:eastAsia="Times New Roman" w:cs="Times New Roman"/>
      <w:b/>
      <w:bCs/>
      <w:sz w:val="24"/>
      <w:szCs w:val="24"/>
    </w:rPr>
  </w:style>
  <w:style w:type="paragraph" w:customStyle="1" w:styleId="13">
    <w:name w:val="msonormal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14">
    <w:name w:val="x12ofw9d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5">
    <w:name w:val="xjp7ctv"/>
    <w:basedOn w:val="6"/>
    <w:uiPriority w:val="0"/>
  </w:style>
  <w:style w:type="paragraph" w:customStyle="1" w:styleId="16">
    <w:name w:val="x1ghz6dp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7">
    <w:name w:val="xt0psk2"/>
    <w:basedOn w:val="6"/>
    <w:uiPriority w:val="0"/>
  </w:style>
  <w:style w:type="paragraph" w:customStyle="1" w:styleId="18">
    <w:name w:val="HTML Top of Form"/>
    <w:basedOn w:val="1"/>
    <w:next w:val="1"/>
    <w:link w:val="19"/>
    <w:semiHidden/>
    <w:unhideWhenUsed/>
    <w:uiPriority w:val="99"/>
    <w:pPr>
      <w:pBdr>
        <w:bottom w:val="single" w:color="auto" w:sz="6" w:space="1"/>
      </w:pBdr>
      <w:spacing w:after="0" w:line="240" w:lineRule="auto"/>
      <w:jc w:val="center"/>
    </w:pPr>
    <w:rPr>
      <w:rFonts w:ascii="Arial" w:hAnsi="Arial" w:eastAsia="Times New Roman" w:cs="Arial"/>
      <w:vanish/>
      <w:sz w:val="16"/>
      <w:szCs w:val="16"/>
    </w:rPr>
  </w:style>
  <w:style w:type="character" w:customStyle="1" w:styleId="19">
    <w:name w:val="z-Top of Form Char"/>
    <w:basedOn w:val="6"/>
    <w:link w:val="18"/>
    <w:semiHidden/>
    <w:uiPriority w:val="99"/>
    <w:rPr>
      <w:rFonts w:ascii="Arial" w:hAnsi="Arial" w:eastAsia="Times New Roman" w:cs="Arial"/>
      <w:vanish/>
      <w:sz w:val="16"/>
      <w:szCs w:val="16"/>
    </w:rPr>
  </w:style>
  <w:style w:type="character" w:customStyle="1" w:styleId="20">
    <w:name w:val="x1n2onr6"/>
    <w:basedOn w:val="6"/>
    <w:uiPriority w:val="0"/>
  </w:style>
  <w:style w:type="character" w:customStyle="1" w:styleId="21">
    <w:name w:val="x10l6tqk"/>
    <w:basedOn w:val="6"/>
    <w:uiPriority w:val="0"/>
  </w:style>
  <w:style w:type="character" w:customStyle="1" w:styleId="22">
    <w:name w:val="xrkia0p"/>
    <w:basedOn w:val="6"/>
    <w:uiPriority w:val="0"/>
  </w:style>
  <w:style w:type="character" w:customStyle="1" w:styleId="23">
    <w:name w:val="x1jl2vj1"/>
    <w:basedOn w:val="6"/>
    <w:uiPriority w:val="0"/>
  </w:style>
  <w:style w:type="paragraph" w:customStyle="1" w:styleId="24">
    <w:name w:val="HTML Bottom of Form"/>
    <w:basedOn w:val="1"/>
    <w:next w:val="1"/>
    <w:link w:val="25"/>
    <w:semiHidden/>
    <w:unhideWhenUsed/>
    <w:uiPriority w:val="99"/>
    <w:pPr>
      <w:pBdr>
        <w:top w:val="single" w:color="auto" w:sz="6" w:space="1"/>
      </w:pBdr>
      <w:spacing w:after="0" w:line="240" w:lineRule="auto"/>
      <w:jc w:val="center"/>
    </w:pPr>
    <w:rPr>
      <w:rFonts w:ascii="Arial" w:hAnsi="Arial" w:eastAsia="Times New Roman" w:cs="Arial"/>
      <w:vanish/>
      <w:sz w:val="16"/>
      <w:szCs w:val="16"/>
    </w:rPr>
  </w:style>
  <w:style w:type="character" w:customStyle="1" w:styleId="25">
    <w:name w:val="z-Bottom of Form Char"/>
    <w:basedOn w:val="6"/>
    <w:link w:val="24"/>
    <w:semiHidden/>
    <w:uiPriority w:val="99"/>
    <w:rPr>
      <w:rFonts w:ascii="Arial" w:hAnsi="Arial" w:eastAsia="Times New Roman" w:cs="Arial"/>
      <w:vanish/>
      <w:sz w:val="16"/>
      <w:szCs w:val="16"/>
    </w:rPr>
  </w:style>
  <w:style w:type="character" w:customStyle="1" w:styleId="26">
    <w:name w:val="xjm9jq1"/>
    <w:basedOn w:val="6"/>
    <w:uiPriority w:val="0"/>
  </w:style>
  <w:style w:type="paragraph" w:customStyle="1" w:styleId="27">
    <w:name w:val="xk4td0m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28">
    <w:name w:val="x1ir3puv"/>
    <w:basedOn w:val="6"/>
    <w:uiPriority w:val="0"/>
  </w:style>
  <w:style w:type="paragraph" w:customStyle="1" w:styleId="29">
    <w:name w:val="x1jchvi3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30">
    <w:name w:val="x6s0dn4"/>
    <w:basedOn w:val="6"/>
    <w:uiPriority w:val="0"/>
  </w:style>
  <w:style w:type="paragraph" w:customStyle="1" w:styleId="31">
    <w:name w:val="x13yhu5o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32">
    <w:name w:val="xtcsvct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22</Pages>
  <Words>4376</Words>
  <Characters>24949</Characters>
  <Lines>207</Lines>
  <Paragraphs>58</Paragraphs>
  <TotalTime>8</TotalTime>
  <ScaleCrop>false</ScaleCrop>
  <LinksUpToDate>false</LinksUpToDate>
  <CharactersWithSpaces>29267</CharactersWithSpaces>
  <Application>WPS Office_12.1.29182.29182_F1E327BC-269C-435d-A152-05C5408002CA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2026-10-31T04:33:00Z</dcterms:created>
  <dc:creator>KWEPU Community-Based Organization</dc:creator>
  <cp:lastModifiedBy>Joseph Ooko</cp:lastModifiedBy>
  <dcterms:modified xsi:type="dcterms:W3CDTF">2026-11-04T23:17:47Z</dcterms:modified>
  <dc:subject>Official Constitution of KWEPU Community-Based Organization</dc:subject>
  <dc:title>KWEPU Constitution</dc:title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1033-12.1.29182.29182</vt:lpwstr>
  </property>
  <property fmtid="{D5CDD505-2E9C-101B-9397-08002B2CF9AE}" pid="3" name="ICV">
    <vt:lpwstr>CE99F61E0C04F479EB92EB6A98F2A1E0_43</vt:lpwstr>
  </property>
</Properties>
</file>